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F5723" w:rsidRDefault="0040625B">
      <w:r>
        <w:t xml:space="preserve">Titelseite:</w:t>
      </w:r>
      <w:r>
        <w:br/>
      </w:r>
      <w:r>
        <w:br/>
      </w:r>
    </w:p>
    <w:p w:rsidR="00EA2697" w:rsidRDefault="00EA2697"/>
    <w:p w:rsidR="00EA2697" w:rsidRDefault="00EA2697"/>
    <w:p w:rsidR="00EA2697" w:rsidRDefault="00EA269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4.8pt;height:462.65pt">
            <v:imagedata r:id="rId7" o:title="364A8435"/>
          </v:shape>
        </w:pict>
      </w:r>
    </w:p>
    <w:p w:rsidR="00EA2697" w:rsidRDefault="00EA2697">
      <w:r>
        <w:t xml:space="preserve">Benutzerhandbuch</w:t>
      </w:r>
      <w:r>
        <w:t xml:space="preserve"> </w:t>
      </w:r>
    </w:p>
    <w:p w:rsidR="0040625B" w:rsidRDefault="0040625B">
      <w:r>
        <w:t xml:space="preserve">TOS1</w:t>
      </w:r>
    </w:p>
    <w:p w:rsidR="0040625B" w:rsidRDefault="0040625B">
      <w:r>
        <w:t xml:space="preserve">Bezugsnormal für Transformator-Ohmmeter-</w:t>
      </w:r>
    </w:p>
    <w:p w:rsidR="0040625B" w:rsidRDefault="0040625B"/>
    <w:p w:rsidR="0040625B" w:rsidRDefault="0040625B">
      <w:r>
        <w:br w:type="page"/>
      </w:r>
    </w:p>
    <w:p w:rsidR="0040625B" w:rsidRDefault="0040625B" w:rsidP="0040625B">
      <w:pPr>
        <w:autoSpaceDE w:val="0"/>
        <w:autoSpaceDN w:val="0"/>
        <w:adjustRightInd w:val="0"/>
        <w:spacing w:after="0" w:line="240" w:lineRule="auto"/>
        <w:rPr>
          <w:b/>
          <w:bCs/>
          <w:sz w:val="18"/>
          <w:szCs w:val="18"/>
          <w:rFonts w:ascii="FrutigerLTStd-Bold" w:hAnsi="FrutigerLTStd-Bold" w:cs="FrutigerLTStd-Bold"/>
        </w:rPr>
      </w:pPr>
      <w:r>
        <w:rPr>
          <w:b/>
          <w:sz w:val="18"/>
          <w:rFonts w:ascii="FrutigerLTStd-Bold" w:hAnsi="FrutigerLTStd-Bold"/>
        </w:rPr>
        <w:t xml:space="preserve">HINWEISE ZU URHEBER- UND EIGENTUMSRECHTEN</w:t>
      </w:r>
    </w:p>
    <w:p w:rsidR="0040625B" w:rsidRDefault="0040625B" w:rsidP="0040625B">
      <w:pPr>
        <w:autoSpaceDE w:val="0"/>
        <w:autoSpaceDN w:val="0"/>
        <w:adjustRightInd w:val="0"/>
        <w:spacing w:after="0" w:line="240" w:lineRule="auto"/>
        <w:rPr>
          <w:sz w:val="18"/>
          <w:szCs w:val="18"/>
          <w:rFonts w:ascii="FrutigerLTStd-Light" w:hAnsi="FrutigerLTStd-Light" w:cs="FrutigerLTStd-Light"/>
        </w:rPr>
      </w:pPr>
      <w:r>
        <w:rPr>
          <w:sz w:val="18"/>
          <w:rFonts w:ascii="FrutigerLTStd-Light" w:hAnsi="FrutigerLTStd-Light"/>
        </w:rPr>
        <w:t xml:space="preserve">© 2016–2019, Megger Valley Forge.</w:t>
      </w:r>
      <w:r>
        <w:rPr>
          <w:sz w:val="18"/>
          <w:rFonts w:ascii="FrutigerLTStd-Light" w:hAnsi="FrutigerLTStd-Light"/>
        </w:rPr>
        <w:t xml:space="preserve"> </w:t>
      </w:r>
      <w:r>
        <w:rPr>
          <w:sz w:val="18"/>
          <w:rFonts w:ascii="FrutigerLTStd-Light" w:hAnsi="FrutigerLTStd-Light"/>
        </w:rPr>
        <w:t xml:space="preserve">Alle Rechte vorbehalten.</w:t>
      </w:r>
    </w:p>
    <w:p w:rsidR="0040625B" w:rsidRDefault="0040625B" w:rsidP="0040625B">
      <w:pPr>
        <w:autoSpaceDE w:val="0"/>
        <w:autoSpaceDN w:val="0"/>
        <w:adjustRightInd w:val="0"/>
        <w:spacing w:after="0" w:line="240" w:lineRule="auto"/>
        <w:rPr>
          <w:sz w:val="18"/>
          <w:szCs w:val="18"/>
          <w:rFonts w:ascii="FrutigerLTStd-Light" w:hAnsi="FrutigerLTStd-Light" w:cs="FrutigerLTStd-Light"/>
        </w:rPr>
      </w:pPr>
      <w:r>
        <w:rPr>
          <w:sz w:val="18"/>
          <w:rFonts w:ascii="FrutigerLTStd-Light" w:hAnsi="FrutigerLTStd-Light"/>
        </w:rPr>
        <w:t xml:space="preserve">Der Inhalt dieses Handbuchs ist Eigentum von Megger Valley Forge.</w:t>
      </w:r>
      <w:r>
        <w:rPr>
          <w:sz w:val="18"/>
          <w:rFonts w:ascii="FrutigerLTStd-Light" w:hAnsi="FrutigerLTStd-Light"/>
        </w:rPr>
        <w:t xml:space="preserve"> </w:t>
      </w:r>
      <w:r>
        <w:rPr>
          <w:sz w:val="18"/>
          <w:rFonts w:ascii="FrutigerLTStd-Light" w:hAnsi="FrutigerLTStd-Light"/>
        </w:rPr>
        <w:t xml:space="preserve">Dieses Werk darf weder ganz noch teilweise reproduziert werden</w:t>
      </w:r>
    </w:p>
    <w:p w:rsidR="0040625B" w:rsidRDefault="0040625B" w:rsidP="0040625B">
      <w:pPr>
        <w:autoSpaceDE w:val="0"/>
        <w:autoSpaceDN w:val="0"/>
        <w:adjustRightInd w:val="0"/>
        <w:spacing w:after="0" w:line="240" w:lineRule="auto"/>
        <w:rPr>
          <w:sz w:val="18"/>
          <w:szCs w:val="18"/>
          <w:rFonts w:ascii="FrutigerLTStd-Light" w:hAnsi="FrutigerLTStd-Light" w:cs="FrutigerLTStd-Light"/>
        </w:rPr>
      </w:pPr>
      <w:r>
        <w:rPr>
          <w:sz w:val="18"/>
          <w:rFonts w:ascii="FrutigerLTStd-Light" w:hAnsi="FrutigerLTStd-Light"/>
        </w:rPr>
        <w:t xml:space="preserve">Kein Teil dieses Handbuchs darf in irgendeiner Form oder mit irgendwelchen Mitteln reproduziert oder übertragen werden, es sei denn, dies ist durch einen schriftlichen Lizenzvertrag mit Megger Valley Forge erlaubt.</w:t>
      </w:r>
    </w:p>
    <w:p w:rsidR="0040625B" w:rsidRDefault="0040625B" w:rsidP="0040625B">
      <w:pPr>
        <w:autoSpaceDE w:val="0"/>
        <w:autoSpaceDN w:val="0"/>
        <w:adjustRightInd w:val="0"/>
        <w:spacing w:after="0" w:line="240" w:lineRule="auto"/>
        <w:rPr>
          <w:sz w:val="18"/>
          <w:szCs w:val="18"/>
          <w:rFonts w:ascii="FrutigerLTStd-Light" w:hAnsi="FrutigerLTStd-Light" w:cs="FrutigerLTStd-Light"/>
        </w:rPr>
      </w:pPr>
      <w:r>
        <w:rPr>
          <w:sz w:val="18"/>
          <w:rFonts w:ascii="FrutigerLTStd-Light" w:hAnsi="FrutigerLTStd-Light"/>
        </w:rPr>
        <w:t xml:space="preserve">Megger Valley Forge hat jeden angemessenen Versuch unternommen, um die Vollständigkeit und Genauigkeit dieses Dokuments zu gewährleisten.</w:t>
      </w:r>
    </w:p>
    <w:p w:rsidR="0040625B" w:rsidRDefault="0040625B" w:rsidP="0040625B">
      <w:pPr>
        <w:autoSpaceDE w:val="0"/>
        <w:autoSpaceDN w:val="0"/>
        <w:adjustRightInd w:val="0"/>
        <w:spacing w:after="0" w:line="240" w:lineRule="auto"/>
        <w:rPr>
          <w:sz w:val="18"/>
          <w:szCs w:val="18"/>
          <w:rFonts w:ascii="FrutigerLTStd-Light" w:hAnsi="FrutigerLTStd-Light" w:cs="FrutigerLTStd-Light"/>
        </w:rPr>
      </w:pPr>
      <w:r>
        <w:rPr>
          <w:sz w:val="18"/>
          <w:rFonts w:ascii="FrutigerLTStd-Light" w:hAnsi="FrutigerLTStd-Light"/>
        </w:rPr>
        <w:t xml:space="preserve">Die in diesem Handbuch enthaltenen Informationen können jedoch ohne Vorankündigung geändert werden und stellen keine Verpflichtung seitens Megger Valley Forge dar.</w:t>
      </w:r>
    </w:p>
    <w:p w:rsidR="0040625B" w:rsidRDefault="0040625B" w:rsidP="0040625B">
      <w:pPr>
        <w:autoSpaceDE w:val="0"/>
        <w:autoSpaceDN w:val="0"/>
        <w:adjustRightInd w:val="0"/>
        <w:spacing w:after="0" w:line="240" w:lineRule="auto"/>
        <w:rPr>
          <w:sz w:val="18"/>
          <w:szCs w:val="18"/>
          <w:rFonts w:ascii="FrutigerLTStd-Light" w:hAnsi="FrutigerLTStd-Light" w:cs="FrutigerLTStd-Light"/>
        </w:rPr>
      </w:pPr>
      <w:r>
        <w:rPr>
          <w:sz w:val="18"/>
          <w:rFonts w:ascii="FrutigerLTStd-Light" w:hAnsi="FrutigerLTStd-Light"/>
        </w:rPr>
        <w:t xml:space="preserve">Engagement seitens Megger Valley Forge.</w:t>
      </w:r>
      <w:r>
        <w:rPr>
          <w:sz w:val="18"/>
          <w:rFonts w:ascii="FrutigerLTStd-Light" w:hAnsi="FrutigerLTStd-Light"/>
        </w:rPr>
        <w:t xml:space="preserve"> </w:t>
      </w:r>
      <w:r>
        <w:rPr>
          <w:sz w:val="18"/>
          <w:rFonts w:ascii="FrutigerLTStd-Light" w:hAnsi="FrutigerLTStd-Light"/>
        </w:rPr>
        <w:t xml:space="preserve">Alle angefügten Hardware-Schaltpläne und technischen Beschreibungen oder</w:t>
      </w:r>
    </w:p>
    <w:p w:rsidR="0040625B" w:rsidRDefault="0040625B" w:rsidP="0040625B">
      <w:pPr>
        <w:autoSpaceDE w:val="0"/>
        <w:autoSpaceDN w:val="0"/>
        <w:adjustRightInd w:val="0"/>
        <w:spacing w:after="0" w:line="240" w:lineRule="auto"/>
        <w:rPr>
          <w:sz w:val="18"/>
          <w:szCs w:val="18"/>
          <w:rFonts w:ascii="FrutigerLTStd-Light" w:hAnsi="FrutigerLTStd-Light" w:cs="FrutigerLTStd-Light"/>
        </w:rPr>
      </w:pPr>
      <w:r>
        <w:rPr>
          <w:sz w:val="18"/>
          <w:rFonts w:ascii="FrutigerLTStd-Light" w:hAnsi="FrutigerLTStd-Light"/>
        </w:rPr>
        <w:t xml:space="preserve">Softwareangebote, die Quellcode offenlegen, dienen nur zu Informationszwecken.</w:t>
      </w:r>
      <w:r>
        <w:rPr>
          <w:sz w:val="18"/>
          <w:rFonts w:ascii="FrutigerLTStd-Light" w:hAnsi="FrutigerLTStd-Light"/>
        </w:rPr>
        <w:t xml:space="preserve"> </w:t>
      </w:r>
      <w:r>
        <w:rPr>
          <w:sz w:val="18"/>
          <w:rFonts w:ascii="FrutigerLTStd-Light" w:hAnsi="FrutigerLTStd-Light"/>
        </w:rPr>
        <w:t xml:space="preserve">Vervielfältigung im Ganzen oder in Teilen zur Erstellung</w:t>
      </w:r>
    </w:p>
    <w:p w:rsidR="0040625B" w:rsidRDefault="0040625B" w:rsidP="0040625B">
      <w:pPr>
        <w:autoSpaceDE w:val="0"/>
        <w:autoSpaceDN w:val="0"/>
        <w:adjustRightInd w:val="0"/>
        <w:spacing w:after="0" w:line="240" w:lineRule="auto"/>
        <w:rPr>
          <w:sz w:val="18"/>
          <w:szCs w:val="18"/>
          <w:rFonts w:ascii="FrutigerLTStd-Light" w:hAnsi="FrutigerLTStd-Light" w:cs="FrutigerLTStd-Light"/>
        </w:rPr>
      </w:pPr>
      <w:r>
        <w:rPr>
          <w:sz w:val="18"/>
          <w:rFonts w:ascii="FrutigerLTStd-Light" w:hAnsi="FrutigerLTStd-Light"/>
        </w:rPr>
        <w:t xml:space="preserve">Die Verwendung von Hardware oder Software für andere als Megger Valley Forge-Produkte ist streng untersagt, es sei denn, dies ist durch einen</w:t>
      </w:r>
    </w:p>
    <w:p w:rsidR="0040625B" w:rsidRDefault="0040625B" w:rsidP="0040625B">
      <w:pPr>
        <w:autoSpaceDE w:val="0"/>
        <w:autoSpaceDN w:val="0"/>
        <w:adjustRightInd w:val="0"/>
        <w:spacing w:after="0" w:line="240" w:lineRule="auto"/>
        <w:rPr>
          <w:sz w:val="18"/>
          <w:szCs w:val="18"/>
          <w:rFonts w:ascii="FrutigerLTStd-Light" w:hAnsi="FrutigerLTStd-Light" w:cs="FrutigerLTStd-Light"/>
        </w:rPr>
      </w:pPr>
      <w:r>
        <w:rPr>
          <w:sz w:val="18"/>
          <w:rFonts w:ascii="FrutigerLTStd-Light" w:hAnsi="FrutigerLTStd-Light"/>
        </w:rPr>
        <w:t xml:space="preserve">schriftliche Lizenzvertrag mit Megger Valley Forge erlaubt.</w:t>
      </w:r>
      <w:r>
        <w:rPr>
          <w:sz w:val="18"/>
          <w:rFonts w:ascii="FrutigerLTStd-Light" w:hAnsi="FrutigerLTStd-Light"/>
        </w:rPr>
        <w:br/>
      </w:r>
    </w:p>
    <w:p w:rsidR="0040625B" w:rsidRDefault="0040625B" w:rsidP="0040625B">
      <w:pPr>
        <w:autoSpaceDE w:val="0"/>
        <w:autoSpaceDN w:val="0"/>
        <w:adjustRightInd w:val="0"/>
        <w:spacing w:after="0" w:line="240" w:lineRule="auto"/>
        <w:rPr>
          <w:b/>
          <w:bCs/>
          <w:sz w:val="18"/>
          <w:szCs w:val="18"/>
          <w:rFonts w:ascii="FrutigerLTStd-Bold" w:hAnsi="FrutigerLTStd-Bold" w:cs="FrutigerLTStd-Bold"/>
        </w:rPr>
      </w:pPr>
      <w:r>
        <w:rPr>
          <w:b/>
          <w:sz w:val="18"/>
          <w:rFonts w:ascii="FrutigerLTStd-Bold" w:hAnsi="FrutigerLTStd-Bold"/>
        </w:rPr>
        <w:t xml:space="preserve">MARKENHINWEISE</w:t>
      </w:r>
    </w:p>
    <w:p w:rsidR="0040625B" w:rsidRDefault="0040625B" w:rsidP="0040625B">
      <w:pPr>
        <w:autoSpaceDE w:val="0"/>
        <w:autoSpaceDN w:val="0"/>
        <w:adjustRightInd w:val="0"/>
        <w:spacing w:after="0" w:line="240" w:lineRule="auto"/>
        <w:rPr>
          <w:sz w:val="18"/>
          <w:szCs w:val="18"/>
          <w:rFonts w:ascii="FrutigerLTStd-Light" w:hAnsi="FrutigerLTStd-Light" w:cs="FrutigerLTStd-Light"/>
        </w:rPr>
      </w:pPr>
      <w:r>
        <w:rPr>
          <w:sz w:val="18"/>
          <w:rFonts w:ascii="FrutigerLTStd-Light" w:hAnsi="FrutigerLTStd-Light"/>
        </w:rPr>
        <w:t xml:space="preserve">Megger® ist eine in den USA und anderen Ländern eingetragene Marke.</w:t>
      </w:r>
      <w:r>
        <w:rPr>
          <w:sz w:val="18"/>
          <w:rFonts w:ascii="FrutigerLTStd-Light" w:hAnsi="FrutigerLTStd-Light"/>
        </w:rPr>
        <w:t xml:space="preserve"> </w:t>
      </w:r>
      <w:r>
        <w:rPr>
          <w:sz w:val="18"/>
          <w:rFonts w:ascii="FrutigerLTStd-Light" w:hAnsi="FrutigerLTStd-Light"/>
        </w:rPr>
        <w:t xml:space="preserve">Alle anderen Marken- und Produktnamen, die in diesem</w:t>
      </w:r>
    </w:p>
    <w:p w:rsidR="0040625B" w:rsidRDefault="0040625B" w:rsidP="0040625B">
      <w:pPr>
        <w:autoSpaceDE w:val="0"/>
        <w:autoSpaceDN w:val="0"/>
        <w:adjustRightInd w:val="0"/>
        <w:spacing w:after="0" w:line="240" w:lineRule="auto"/>
        <w:rPr>
          <w:sz w:val="18"/>
          <w:szCs w:val="18"/>
          <w:rFonts w:ascii="FrutigerLTStd-Light" w:hAnsi="FrutigerLTStd-Light" w:cs="FrutigerLTStd-Light"/>
        </w:rPr>
      </w:pPr>
      <w:r>
        <w:rPr>
          <w:sz w:val="18"/>
          <w:rFonts w:ascii="FrutigerLTStd-Light" w:hAnsi="FrutigerLTStd-Light"/>
        </w:rPr>
        <w:t xml:space="preserve">Dokument erwähnt werden, sind Marken oder eingetragene Marken ihrer jeweiligen Unternehmen.</w:t>
      </w:r>
    </w:p>
    <w:p w:rsidR="0040625B" w:rsidRDefault="0040625B" w:rsidP="0040625B">
      <w:pPr>
        <w:rPr>
          <w:sz w:val="18"/>
          <w:szCs w:val="18"/>
          <w:rFonts w:ascii="FrutigerLTStd-Light" w:hAnsi="FrutigerLTStd-Light" w:cs="FrutigerLTStd-Light"/>
        </w:rPr>
      </w:pPr>
      <w:r>
        <w:rPr>
          <w:sz w:val="18"/>
          <w:rFonts w:ascii="FrutigerLTStd-Light" w:hAnsi="FrutigerLTStd-Light"/>
        </w:rPr>
        <w:t xml:space="preserve">Megger Valley Forge ist gemäß ISO 9001 zertifiziert</w:t>
      </w:r>
    </w:p>
    <w:p w:rsidR="0040625B" w:rsidRDefault="0040625B" w:rsidP="0040625B">
      <w:pPr>
        <w:rPr>
          <w:rFonts w:ascii="FrutigerLTStd-Light" w:hAnsi="FrutigerLTStd-Light" w:cs="FrutigerLTStd-Light"/>
          <w:sz w:val="18"/>
          <w:szCs w:val="18"/>
        </w:rPr>
      </w:pPr>
    </w:p>
    <w:p w:rsidR="0040625B" w:rsidRDefault="0040625B">
      <w:pPr>
        <w:rPr>
          <w:sz w:val="18"/>
          <w:szCs w:val="18"/>
          <w:rFonts w:ascii="FrutigerLTStd-Light" w:hAnsi="FrutigerLTStd-Light" w:cs="FrutigerLTStd-Light"/>
        </w:rPr>
      </w:pPr>
      <w:r>
        <w:br w:type="page"/>
      </w:r>
    </w:p>
    <w:p w:rsidR="0040625B" w:rsidRDefault="0040625B" w:rsidP="0040625B">
      <w:r>
        <w:t xml:space="preserve">Das</w:t>
      </w:r>
      <w:r>
        <w:br/>
      </w:r>
      <w:r>
        <w:br/>
      </w:r>
      <w:r>
        <w:t xml:space="preserve">INHALTSVERZEICHNIS BASIERT AUF DEN IN DIESEM HANDBUCH ENTHALTENEN INFORMATIONEN</w:t>
      </w:r>
    </w:p>
    <w:p w:rsidR="0040625B" w:rsidRDefault="0040625B">
      <w:r>
        <w:br w:type="page"/>
      </w:r>
    </w:p>
    <w:p w:rsidR="0040625B" w:rsidRDefault="0040625B" w:rsidP="0040625B">
      <w:r>
        <w:t xml:space="preserve">Einführung</w:t>
      </w:r>
      <w:r>
        <w:t xml:space="preserve"> </w:t>
      </w:r>
    </w:p>
    <w:p w:rsidR="0040625B" w:rsidRDefault="0040625B" w:rsidP="0040625B"/>
    <w:p w:rsidR="0040625B" w:rsidRDefault="0040625B" w:rsidP="0040625B">
      <w:pPr>
        <w:pStyle w:val="ListParagraph"/>
        <w:numPr>
          <w:ilvl w:val="1"/>
          <w:numId w:val="2"/>
        </w:numPr>
      </w:pPr>
      <w:r>
        <w:t xml:space="preserve">Überprüfen Sie den Inhalt vor der Inbetriebnahme auf lockere Hardware-Komponenten oder Transportschäden.</w:t>
      </w:r>
      <w:r>
        <w:t xml:space="preserve"> </w:t>
      </w:r>
      <w:r>
        <w:t xml:space="preserve">Wenn diese Bedingungen vorliegen, besteht wahrscheinlich ein Sicherheitsrisiko. Versuchen Sie NICHT, das Gerät zu bedienen.</w:t>
      </w:r>
      <w:r>
        <w:t xml:space="preserve"> </w:t>
      </w:r>
      <w:r>
        <w:t xml:space="preserve">Bitte wenden Sie sich umgehend an Megger.</w:t>
      </w:r>
      <w:r>
        <w:br/>
      </w:r>
    </w:p>
    <w:p w:rsidR="0040625B" w:rsidRDefault="0040625B" w:rsidP="0040625B">
      <w:pPr>
        <w:pStyle w:val="ListParagraph"/>
        <w:numPr>
          <w:ilvl w:val="1"/>
          <w:numId w:val="2"/>
        </w:numPr>
      </w:pPr>
      <w:r>
        <w:t xml:space="preserve">Produktübersicht</w:t>
      </w:r>
      <w:r>
        <w:br/>
      </w:r>
      <w:r>
        <w:br/>
      </w:r>
      <w:r>
        <w:t xml:space="preserve">Das TOS1 ist ein hochpräzises Gerät für den Einsatz als Referenzwiderstandsmesser für Ohmmeter vorgesehen.</w:t>
      </w:r>
      <w:r>
        <w:t xml:space="preserve">  </w:t>
      </w:r>
      <w:r>
        <w:t xml:space="preserve">Dieses einzigartige Bezugsnormal ermöglicht Widerstandsmessungen über einen weiten Bereich für die Kalibrierung von Ohmmetern.</w:t>
      </w:r>
      <w:r>
        <w:t xml:space="preserve">  </w:t>
      </w:r>
      <w:r>
        <w:t xml:space="preserve">Das Bezugsnormal wurde zur Verwendung für die Kalibrierung im Labor oder als tragbares Prüfnormal für die Überprüfung des Widerstands eines jeden Ohmmeters im Außeneinsatz entwickelt.</w:t>
      </w:r>
      <w:r>
        <w:br/>
      </w:r>
    </w:p>
    <w:p w:rsidR="007D198D" w:rsidRDefault="00807E62" w:rsidP="0040625B">
      <w:pPr>
        <w:pStyle w:val="ListParagraph"/>
        <w:numPr>
          <w:ilvl w:val="1"/>
          <w:numId w:val="2"/>
        </w:numPr>
      </w:pPr>
      <w: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50D8BE34" wp14:editId="2605B632">
                <wp:simplePos x="0" y="0"/>
                <wp:positionH relativeFrom="margin">
                  <wp:align>right</wp:align>
                </wp:positionH>
                <wp:positionV relativeFrom="paragraph">
                  <wp:posOffset>3420025</wp:posOffset>
                </wp:positionV>
                <wp:extent cx="272415" cy="309245"/>
                <wp:effectExtent l="0" t="0" r="13335" b="14605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" cy="309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7E62" w:rsidRPr="00807E62" w:rsidRDefault="00807E62" w:rsidP="00807E62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0D8BE3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29.75pt;margin-top:269.3pt;width:21.45pt;height:24.35pt;z-index:25168588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">
                <v:textbox>
                  <w:txbxContent>
                    <w:p w:rsidR="00807E62" w:rsidRPr="00807E62" w:rsidRDefault="00807E62" w:rsidP="00807E62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2254B986" wp14:editId="275E0E04">
                <wp:simplePos x="0" y="0"/>
                <wp:positionH relativeFrom="margin">
                  <wp:align>right</wp:align>
                </wp:positionH>
                <wp:positionV relativeFrom="paragraph">
                  <wp:posOffset>2478613</wp:posOffset>
                </wp:positionV>
                <wp:extent cx="272415" cy="309245"/>
                <wp:effectExtent l="0" t="0" r="13335" b="1460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" cy="309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7E62" w:rsidRPr="00807E62" w:rsidRDefault="00807E62" w:rsidP="00807E62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54B986" id="_x0000_s1027" type="#_x0000_t202" style="position:absolute;left:0;text-align:left;margin-left:-29.75pt;margin-top:195.15pt;width:21.45pt;height:24.35pt;z-index:25168384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">
                <v:textbox>
                  <w:txbxContent>
                    <w:p w:rsidR="00807E62" w:rsidRPr="00807E62" w:rsidRDefault="00807E62" w:rsidP="00807E62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5E4C7C1A" wp14:editId="3741EAAE">
                <wp:simplePos x="0" y="0"/>
                <wp:positionH relativeFrom="column">
                  <wp:posOffset>4865427</wp:posOffset>
                </wp:positionH>
                <wp:positionV relativeFrom="paragraph">
                  <wp:posOffset>2458142</wp:posOffset>
                </wp:positionV>
                <wp:extent cx="272415" cy="309245"/>
                <wp:effectExtent l="0" t="0" r="13335" b="14605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" cy="309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7E62" w:rsidRPr="00807E62" w:rsidRDefault="00807E62" w:rsidP="00807E62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C7C1A" id="_x0000_s1028" type="#_x0000_t202" style="position:absolute;left:0;text-align:left;margin-left:383.1pt;margin-top:193.55pt;width:21.45pt;height:24.3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">
                <v:textbox>
                  <w:txbxContent>
                    <w:p w:rsidR="00807E62" w:rsidRPr="00807E62" w:rsidRDefault="00807E62" w:rsidP="00807E62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G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76D4EB00" wp14:editId="61485E60">
                <wp:simplePos x="0" y="0"/>
                <wp:positionH relativeFrom="column">
                  <wp:posOffset>4026089</wp:posOffset>
                </wp:positionH>
                <wp:positionV relativeFrom="paragraph">
                  <wp:posOffset>3413295</wp:posOffset>
                </wp:positionV>
                <wp:extent cx="272415" cy="309245"/>
                <wp:effectExtent l="0" t="0" r="13335" b="14605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" cy="309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7E62" w:rsidRPr="00807E62" w:rsidRDefault="00807E62" w:rsidP="00807E62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D4EB00" id="_x0000_s1029" type="#_x0000_t202" style="position:absolute;left:0;text-align:left;margin-left:317pt;margin-top:268.75pt;width:21.45pt;height:24.3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">
                <v:textbox>
                  <w:txbxContent>
                    <w:p w:rsidR="00807E62" w:rsidRPr="00807E62" w:rsidRDefault="00807E62" w:rsidP="00807E62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F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305980FD" wp14:editId="74B623E7">
                <wp:simplePos x="0" y="0"/>
                <wp:positionH relativeFrom="column">
                  <wp:posOffset>2909210</wp:posOffset>
                </wp:positionH>
                <wp:positionV relativeFrom="paragraph">
                  <wp:posOffset>3316539</wp:posOffset>
                </wp:positionV>
                <wp:extent cx="272415" cy="309245"/>
                <wp:effectExtent l="0" t="0" r="13335" b="14605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" cy="309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7E62" w:rsidRPr="00807E62" w:rsidRDefault="00807E62" w:rsidP="00807E62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5980FD" id="_x0000_s1030" type="#_x0000_t202" style="position:absolute;left:0;text-align:left;margin-left:229.05pt;margin-top:261.15pt;width:21.45pt;height:24.3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">
                <v:textbox>
                  <w:txbxContent>
                    <w:p w:rsidR="00807E62" w:rsidRPr="00807E62" w:rsidRDefault="00807E62" w:rsidP="00807E62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E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0A8C4564" wp14:editId="424EB32B">
                <wp:simplePos x="0" y="0"/>
                <wp:positionH relativeFrom="column">
                  <wp:posOffset>3548418</wp:posOffset>
                </wp:positionH>
                <wp:positionV relativeFrom="paragraph">
                  <wp:posOffset>2973165</wp:posOffset>
                </wp:positionV>
                <wp:extent cx="272415" cy="309245"/>
                <wp:effectExtent l="0" t="0" r="13335" b="14605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" cy="309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7E62" w:rsidRPr="00807E62" w:rsidRDefault="00807E62" w:rsidP="00807E62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C4564" id="_x0000_s1031" type="#_x0000_t202" style="position:absolute;left:0;text-align:left;margin-left:279.4pt;margin-top:234.1pt;width:21.45pt;height:24.3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">
                <v:textbox>
                  <w:txbxContent>
                    <w:p w:rsidR="00807E62" w:rsidRPr="00807E62" w:rsidRDefault="00807E62" w:rsidP="00807E62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D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603C480B" wp14:editId="03A4BC85">
                <wp:simplePos x="0" y="0"/>
                <wp:positionH relativeFrom="margin">
                  <wp:align>center</wp:align>
                </wp:positionH>
                <wp:positionV relativeFrom="paragraph">
                  <wp:posOffset>2736557</wp:posOffset>
                </wp:positionV>
                <wp:extent cx="272415" cy="309245"/>
                <wp:effectExtent l="0" t="0" r="13335" b="14605"/>
                <wp:wrapNone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" cy="309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7E62" w:rsidRPr="00807E62" w:rsidRDefault="00807E62" w:rsidP="00807E62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C480B" id="_x0000_s1032" type="#_x0000_t202" style="position:absolute;left:0;text-align:left;margin-left:0;margin-top:215.5pt;width:21.45pt;height:24.35pt;z-index:25167360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">
                <v:textbox>
                  <w:txbxContent>
                    <w:p w:rsidR="00807E62" w:rsidRPr="00807E62" w:rsidRDefault="00807E62" w:rsidP="00807E62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61E0EAB8" wp14:editId="0C997BB9">
                <wp:simplePos x="0" y="0"/>
                <wp:positionH relativeFrom="column">
                  <wp:posOffset>3420792</wp:posOffset>
                </wp:positionH>
                <wp:positionV relativeFrom="paragraph">
                  <wp:posOffset>825774</wp:posOffset>
                </wp:positionV>
                <wp:extent cx="272415" cy="309245"/>
                <wp:effectExtent l="0" t="0" r="13335" b="14605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" cy="309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7E62" w:rsidRPr="00807E62" w:rsidRDefault="00807E62" w:rsidP="00807E62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0EAB8" id="_x0000_s1033" type="#_x0000_t202" style="position:absolute;left:0;text-align:left;margin-left:269.35pt;margin-top:65pt;width:21.45pt;height:24.3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">
                <v:textbox>
                  <w:txbxContent>
                    <w:p w:rsidR="00807E62" w:rsidRPr="00807E62" w:rsidRDefault="00807E62" w:rsidP="00807E62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B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772C2ABE" wp14:editId="7470A040">
                <wp:simplePos x="0" y="0"/>
                <wp:positionH relativeFrom="column">
                  <wp:posOffset>4319270</wp:posOffset>
                </wp:positionH>
                <wp:positionV relativeFrom="paragraph">
                  <wp:posOffset>93345</wp:posOffset>
                </wp:positionV>
                <wp:extent cx="272415" cy="309245"/>
                <wp:effectExtent l="0" t="0" r="13335" b="1460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" cy="309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7E62" w:rsidRPr="00807E62" w:rsidRDefault="00807E62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2C2ABE" id="_x0000_s1034" type="#_x0000_t202" style="position:absolute;left:0;text-align:left;margin-left:340.1pt;margin-top:7.35pt;width:21.45pt;height:24.3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">
                <v:textbox>
                  <w:txbxContent>
                    <w:p w:rsidR="00807E62" w:rsidRPr="00807E62" w:rsidRDefault="00807E62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A</w:t>
                      </w:r>
                    </w:p>
                  </w:txbxContent>
                </v:textbox>
              </v:shape>
            </w:pict>
          </mc:Fallback>
        </mc:AlternateContent>
      </w:r>
      <w:r>
        <w:pict>
          <v:shape id="_x0000_s1027" type="#_x0000_t75" style="position:absolute;left:0;text-align:left;margin-left:211.7pt;margin-top:0;width:260.7pt;height:146.55pt;z-index:251667456;mso-position-horizontal-relative:text;mso-position-vertical-relative:text;mso-width-relative:page;mso-height-relative:page">
            <v:imagedata r:id="rId8" o:title="MicrosoftTeams-image (35)"/>
          </v:shape>
        </w:pict>
      </w:r>
      <w:r>
        <w:pict>
          <v:shape id="_x0000_s1026" type="#_x0000_t75" style="position:absolute;left:0;text-align:left;margin-left:196.3pt;margin-top:148.85pt;width:288.9pt;height:184.85pt;z-index:251665408;mso-position-horizontal-relative:text;mso-position-vertical-relative:text;mso-width-relative:page;mso-height-relative:page">
            <v:imagedata r:id="rId9" o:title="364A8445" chromakey="white"/>
          </v:shape>
        </w:pict>
      </w:r>
      <w:r>
        <w:t xml:space="preserve">Steuerung, Eingang, Ausgang</w:t>
      </w:r>
      <w:r>
        <w:br/>
      </w:r>
      <w:r>
        <w:br/>
      </w:r>
      <w:r>
        <w:t xml:space="preserve">a. Kurzanleitung</w:t>
      </w:r>
      <w:r>
        <w:br/>
      </w:r>
      <w:r>
        <w:t xml:space="preserve">b. Kalibrierungs-Referenzdaten</w:t>
      </w:r>
      <w:r>
        <w:br/>
      </w:r>
      <w:r>
        <w:t xml:space="preserve">c. Leistungsaufnahme</w:t>
      </w:r>
      <w:r>
        <w:br/>
      </w:r>
      <w:r>
        <w:t xml:space="preserve">85-264 V AC, 47-63 Hz, 250 VA MAX</w:t>
      </w:r>
      <w:r>
        <w:br/>
      </w:r>
      <w:r>
        <w:t xml:space="preserve">d. Betriebsanzeige</w:t>
      </w:r>
      <w:r>
        <w:br/>
      </w:r>
      <w:r>
        <w:t xml:space="preserve">e. Boden</w:t>
      </w:r>
      <w:r>
        <w:br/>
      </w:r>
      <w:r>
        <w:t xml:space="preserve">f. Widerstandswahlschalter</w:t>
      </w:r>
      <w:r>
        <w:br/>
      </w:r>
      <w:r>
        <w:t xml:space="preserve">Ermöglicht unterschiedliche Widerstände/Istwerte</w:t>
      </w:r>
      <w:r>
        <w:br/>
      </w:r>
      <w:r>
        <w:t xml:space="preserve">für die Ohmmeter-Prüfung</w:t>
      </w:r>
      <w:r>
        <w:br/>
      </w:r>
      <w:r>
        <w:t xml:space="preserve">g. Übertemp!-</w:t>
      </w:r>
      <w:r>
        <w:t xml:space="preserve"> </w:t>
      </w:r>
      <w:r>
        <w:t xml:space="preserve">Anzeige</w:t>
      </w:r>
      <w:r>
        <w:br/>
      </w:r>
      <w:r>
        <w:t xml:space="preserve">Zeigt an, ob das Ohmmeter den</w:t>
      </w:r>
      <w:r>
        <w:br/>
      </w:r>
      <w:r>
        <w:t xml:space="preserve">     </w:t>
      </w:r>
      <w:r>
        <w:rPr>
          <w:highlight w:val="yellow"/>
        </w:rPr>
        <w:t xml:space="preserve">Temperaturgrenzwert von 55 °C überschreitet</w:t>
      </w:r>
      <w:r>
        <w:br/>
      </w:r>
      <w:r>
        <w:t xml:space="preserve">h. P1/C1</w:t>
      </w:r>
      <w:r>
        <w:br/>
      </w:r>
      <w:r>
        <w:t xml:space="preserve">Klemme für erstes</w:t>
      </w:r>
      <w:r>
        <w:br/>
      </w:r>
      <w:r>
        <w:t xml:space="preserve">Ohmmeter-Kabel (Ausgang).</w:t>
      </w:r>
      <w:r>
        <w:t xml:space="preserve"> </w:t>
      </w:r>
      <w:r>
        <w:br/>
      </w:r>
      <w:r>
        <w:t xml:space="preserve">k.</w:t>
      </w:r>
      <w:r>
        <w:t xml:space="preserve">  </w:t>
      </w:r>
      <w:r>
        <w:t xml:space="preserve">P2/C2</w:t>
      </w:r>
      <w:r>
        <w:br/>
      </w:r>
      <w:r>
        <w:t xml:space="preserve">Klemme für zweites</w:t>
      </w:r>
      <w:r>
        <w:br/>
      </w:r>
      <w:r>
        <w:t xml:space="preserve">Ohmmeter-Kabel (Rücklauf).</w:t>
      </w:r>
      <w:r>
        <w:br/>
      </w:r>
      <w:r>
        <w:t xml:space="preserve">     </w:t>
      </w:r>
      <w:r>
        <w:br/>
      </w:r>
      <w:r>
        <w:t xml:space="preserve">     </w:t>
      </w:r>
      <w:r>
        <w:t xml:space="preserve">P/C = Potenzial/Strom</w:t>
      </w:r>
      <w:r>
        <w:br/>
      </w:r>
    </w:p>
    <w:p w:rsidR="007D198D" w:rsidRDefault="007D198D" w:rsidP="0040625B">
      <w:pPr>
        <w:pStyle w:val="ListParagraph"/>
        <w:numPr>
          <w:ilvl w:val="1"/>
          <w:numId w:val="2"/>
        </w:numPr>
      </w:pPr>
      <w:r>
        <w:t xml:space="preserve">Datenblatt und Zubehör</w:t>
      </w:r>
      <w:r>
        <w:pict>
          <v:shape id="_x0000_i1031" type="#_x0000_t75" style="width:467.45pt;height:325.6pt">
            <v:imagedata r:id="rId10" o:title="364A8498"/>
          </v:shape>
        </w:pict>
      </w:r>
      <w:r>
        <w:br/>
      </w:r>
      <w:r>
        <w:br/>
      </w:r>
      <w:r>
        <w:t xml:space="preserve">Verwenden Sie die unten stehende Bestelltabelle, um zu bestätigen, dass alle enthaltenen Zubehörteile zusammen mit Ihrem TOS1 geliefert wurden</w:t>
      </w:r>
      <w:r>
        <w:br/>
      </w:r>
    </w:p>
    <w:p w:rsidR="007D198D" w:rsidRDefault="008C262E" w:rsidP="007D198D">
      <w:r>
        <w:t xml:space="preserve">2.</w:t>
      </w:r>
      <w:r>
        <w:t xml:space="preserve"> </w:t>
      </w:r>
      <w:r>
        <w:t xml:space="preserve">Sicherheit</w:t>
      </w:r>
    </w:p>
    <w:p w:rsidR="007D198D" w:rsidRDefault="007D198D" w:rsidP="007D198D"/>
    <w:p w:rsidR="007D198D" w:rsidRDefault="007D198D" w:rsidP="007D198D">
      <w:pPr>
        <w:rPr>
          <w:shd w:val="clear" w:color="auto" w:fill="FFFFFF"/>
          <w:rFonts w:ascii="Arial" w:hAnsi="Arial" w:cs="Arial"/>
        </w:rPr>
      </w:pPr>
      <w:r>
        <w:rPr>
          <w:shd w:val="clear" w:color="auto" w:fill="FFFFFF"/>
          <w:rFonts w:ascii="Arial" w:hAnsi="Arial"/>
        </w:rPr>
        <w:t xml:space="preserve">2.1 Verantwortlicher Benutzer</w:t>
      </w:r>
    </w:p>
    <w:p w:rsidR="007D198D" w:rsidRDefault="007D198D" w:rsidP="007D198D">
      <w:r>
        <w:rPr>
          <w:sz w:val="16"/>
          <w:shd w:val="clear" w:color="auto" w:fill="FFFFFF"/>
          <w:rFonts w:ascii="Arial" w:hAnsi="Arial"/>
        </w:rPr>
        <w:t xml:space="preserve">Nur qualifizierte und geschulte Bediener sollten das TTRU3 bedienen.</w:t>
      </w:r>
      <w:r>
        <w:rPr>
          <w:sz w:val="16"/>
          <w:shd w:val="clear" w:color="auto" w:fill="FFFFFF"/>
          <w:rFonts w:ascii="Arial" w:hAnsi="Arial"/>
        </w:rPr>
        <w:t xml:space="preserve"> </w:t>
      </w:r>
      <w:r>
        <w:rPr>
          <w:sz w:val="16"/>
          <w:shd w:val="clear" w:color="auto" w:fill="FFFFFF"/>
          <w:rFonts w:ascii="Arial" w:hAnsi="Arial"/>
        </w:rPr>
        <w:t xml:space="preserve">Der Bediener muss dieses Betriebshandbuch vor der Inbetriebnahme des Gerätes vollständig lesen und verstehen.</w:t>
      </w:r>
      <w:r>
        <w:rPr>
          <w:sz w:val="16"/>
          <w:shd w:val="clear" w:color="auto" w:fill="FFFFFF"/>
          <w:rFonts w:ascii="Arial" w:hAnsi="Arial"/>
        </w:rPr>
        <w:t xml:space="preserve"> </w:t>
      </w:r>
      <w:r>
        <w:rPr>
          <w:sz w:val="16"/>
          <w:shd w:val="clear" w:color="auto" w:fill="FFFFFF"/>
          <w:rFonts w:ascii="Arial" w:hAnsi="Arial"/>
        </w:rPr>
        <w:t xml:space="preserve">Der Bediener muss die Anweisungen dieser Betriebsanleitung befolgen und darf das Gerät während des Betriebs nicht unbeaufsichtigt lassen.</w:t>
      </w:r>
      <w:r>
        <w:rPr>
          <w:sz w:val="16"/>
          <w:shd w:val="clear" w:color="auto" w:fill="FFFFFF"/>
          <w:rFonts w:ascii="Arial" w:hAnsi="Arial"/>
        </w:rPr>
        <w:t xml:space="preserve">  </w:t>
      </w:r>
      <w:r>
        <w:rPr>
          <w:sz w:val="16"/>
          <w:shd w:val="clear" w:color="auto" w:fill="FFFFFF"/>
          <w:rFonts w:ascii="Arial" w:hAnsi="Arial"/>
        </w:rPr>
        <w:t xml:space="preserve">Im Falle einer Gerätefehlfunktion sollte die Stromzufuhr des Geräts sofort unterbrochen und das Gerät zur Reparatur an Megger zurückgesendet werden.</w:t>
      </w:r>
      <w:r>
        <w:rPr>
          <w:sz w:val="16"/>
          <w:shd w:val="clear" w:color="auto" w:fill="FFFFFF"/>
          <w:rFonts w:ascii="Arial" w:hAnsi="Arial"/>
        </w:rPr>
        <w:t xml:space="preserve">  </w:t>
      </w:r>
      <w:r>
        <w:rPr>
          <w:sz w:val="16"/>
          <w:shd w:val="clear" w:color="auto" w:fill="FFFFFF"/>
          <w:rFonts w:ascii="Arial" w:hAnsi="Arial"/>
        </w:rPr>
        <w:t xml:space="preserve">Die hierin enthaltenen Sicherheitsvorkehrungen stellen keinen Ersatz für die Sicherheitsmaßnahmen Ihres Unternehmens dar.</w:t>
      </w:r>
      <w:r>
        <w:rPr>
          <w:sz w:val="16"/>
          <w:shd w:val="clear" w:color="auto" w:fill="FFFFFF"/>
          <w:rFonts w:ascii="Arial" w:hAnsi="Arial"/>
        </w:rPr>
        <w:t xml:space="preserve">  </w:t>
      </w:r>
      <w:r>
        <w:rPr>
          <w:sz w:val="16"/>
          <w:shd w:val="clear" w:color="auto" w:fill="FFFFFF"/>
          <w:rFonts w:ascii="Arial" w:hAnsi="Arial"/>
        </w:rPr>
        <w:t xml:space="preserve">Weitere Informationen finden Sie in der Norm IEEE 510 – 1983 zu von der IEEE empfohlenen Sicherheitspraktiken bei der Prüfung von Hochspannung und hoher Leistung.</w:t>
      </w:r>
    </w:p>
    <w:p w:rsidR="007D198D" w:rsidRDefault="007D198D" w:rsidP="007D198D"/>
    <w:p w:rsidR="007D198D" w:rsidRDefault="007D198D" w:rsidP="007D198D">
      <w:r>
        <w:t xml:space="preserve">2.2 Symbole</w:t>
      </w:r>
    </w:p>
    <w:p w:rsidR="007D198D" w:rsidRDefault="007D198D" w:rsidP="007D198D">
      <w:commentRangeStart w:id="1"/>
      <w:commentRangeStart w:id="2"/>
      <w:commentRangeStart w:id="3"/>
      <w:r>
        <w:drawing>
          <wp:inline distT="0" distB="0" distL="0" distR="0" wp14:anchorId="58B226B7" wp14:editId="3059B3F0">
            <wp:extent cx="607103" cy="59690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7557" cy="607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Vorsicht: Risiko eines Stromschlags</w:t>
      </w:r>
      <w:commentRangeEnd w:id="3"/>
      <w:r>
        <w:rPr>
          <w:rStyle w:val="CommentReference"/>
        </w:rPr>
        <w:commentReference w:id="3"/>
      </w:r>
      <w:commentRangeEnd w:id="2"/>
      <w:r>
        <w:rPr>
          <w:rStyle w:val="CommentReference"/>
        </w:rPr>
        <w:commentReference w:id="2"/>
      </w:r>
      <w:commentRangeEnd w:id="1"/>
      <w:r>
        <w:rPr>
          <w:rStyle w:val="CommentReference"/>
        </w:rPr>
        <w:commentReference w:id="1"/>
      </w:r>
    </w:p>
    <w:p w:rsidR="007D198D" w:rsidRDefault="007D198D" w:rsidP="007D198D">
      <w:commentRangeStart w:id="4"/>
      <w:commentRangeStart w:id="5"/>
      <w:commentRangeStart w:id="6"/>
      <w:r>
        <w:drawing>
          <wp:inline distT="0" distB="0" distL="0" distR="0" wp14:anchorId="6DA9C230" wp14:editId="39F6FA1F">
            <wp:extent cx="636869" cy="53657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2999" cy="54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Warnung, siehe Benutzerhandbuch</w:t>
      </w:r>
      <w:commentRangeEnd w:id="6"/>
      <w:r>
        <w:rPr>
          <w:rStyle w:val="CommentReference"/>
        </w:rPr>
        <w:commentReference w:id="6"/>
      </w:r>
      <w:commentRangeEnd w:id="5"/>
      <w:r>
        <w:rPr>
          <w:rStyle w:val="CommentReference"/>
        </w:rPr>
        <w:commentReference w:id="5"/>
      </w:r>
      <w:commentRangeEnd w:id="4"/>
      <w:r>
        <w:rPr>
          <w:rStyle w:val="CommentReference"/>
        </w:rPr>
        <w:commentReference w:id="4"/>
      </w:r>
    </w:p>
    <w:p w:rsidR="007D198D" w:rsidRDefault="007D198D" w:rsidP="007D198D"/>
    <w:p w:rsidR="007D198D" w:rsidRDefault="007D198D" w:rsidP="007D198D">
      <w:r>
        <w:t xml:space="preserve">2.3 Allgemeine Vorsichtsmaßnahmen</w:t>
      </w:r>
    </w:p>
    <w:p w:rsidR="006479A3" w:rsidRDefault="006479A3" w:rsidP="007D198D"/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sz w:val="18"/>
          <w:szCs w:val="18"/>
          <w:rFonts w:ascii="FrutigerLTStd-Light" w:hAnsi="FrutigerLTStd-Light" w:cs="FrutigerLTStd-Light"/>
        </w:rPr>
      </w:pPr>
      <w:commentRangeStart w:id="7"/>
      <w:commentRangeStart w:id="8"/>
      <w:commentRangeStart w:id="9"/>
      <w:r>
        <w:drawing>
          <wp:inline distT="0" distB="0" distL="0" distR="0" wp14:anchorId="36C01923" wp14:editId="02911AE7">
            <wp:extent cx="625564" cy="527050"/>
            <wp:effectExtent l="0" t="0" r="3175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1099" cy="531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8"/>
          <w:rFonts w:ascii="FrutigerLTStd-Light" w:hAnsi="FrutigerLTStd-Light"/>
        </w:rPr>
        <w:t xml:space="preserve">Sowohl das TOS1 als auch das Widerstandsmessgerät sollten als Quellen für augenblicklich tödliche Mengen elektrischer Energie betrachtet werden.</w:t>
      </w:r>
      <w:commentRangeEnd w:id="9"/>
      <w:r>
        <w:rPr>
          <w:rStyle w:val="CommentReference"/>
        </w:rPr>
        <w:commentReference w:id="9"/>
      </w:r>
      <w:commentRangeEnd w:id="8"/>
      <w:r>
        <w:rPr>
          <w:rStyle w:val="CommentReference"/>
        </w:rPr>
        <w:commentReference w:id="8"/>
      </w:r>
      <w:commentRangeEnd w:id="7"/>
      <w:r>
        <w:rPr>
          <w:rStyle w:val="CommentReference"/>
        </w:rPr>
        <w:commentReference w:id="7"/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rFonts w:ascii="FrutigerLTStd-Light" w:hAnsi="FrutigerLTStd-Light" w:cs="FrutigerLTStd-Light"/>
          <w:sz w:val="18"/>
          <w:szCs w:val="18"/>
        </w:rPr>
      </w:pP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000000"/>
          <w:sz w:val="18"/>
          <w:szCs w:val="18"/>
          <w:rFonts w:ascii="FrutigerLTStd-Bold" w:hAnsi="FrutigerLTStd-Bold" w:cs="FrutigerLTStd-Bold"/>
        </w:rPr>
      </w:pPr>
      <w:r>
        <w:rPr>
          <w:b/>
          <w:color w:val="000000"/>
          <w:sz w:val="18"/>
          <w:rFonts w:ascii="FrutigerLTStd-Bold" w:hAnsi="FrutigerLTStd-Bold"/>
        </w:rPr>
        <w:t xml:space="preserve">Beachten Sie die folgenden Sicherheitsvorkehrungen: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color w:val="FF0017"/>
          <w:sz w:val="12"/>
          <w:rFonts w:ascii="ZapfDingbatsITC" w:hAnsi="ZapfDingbatsITC"/>
        </w:rPr>
        <w:t xml:space="preserve">n </w:t>
      </w:r>
      <w:r>
        <w:rPr>
          <w:b/>
          <w:color w:val="333333"/>
          <w:sz w:val="18"/>
          <w:rFonts w:ascii="FrutigerLTStd-Bold" w:hAnsi="FrutigerLTStd-Bold"/>
        </w:rPr>
        <w:t xml:space="preserve">Beachten Sie alle Sicherheitshinweise auf dem Gerät.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b/>
          <w:color w:val="333333"/>
          <w:sz w:val="18"/>
          <w:rFonts w:ascii="FrutigerLTStd-Bold" w:hAnsi="FrutigerLTStd-Bold"/>
        </w:rPr>
        <w:t xml:space="preserve">Sie identifizieren Bereiche mit unmittelbarer Gefahr, die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b/>
          <w:color w:val="333333"/>
          <w:sz w:val="18"/>
          <w:rFonts w:ascii="FrutigerLTStd-Bold" w:hAnsi="FrutigerLTStd-Bold"/>
        </w:rPr>
        <w:t xml:space="preserve">zu Verletzungen oder zum Tod führen können.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color w:val="FF0017"/>
          <w:sz w:val="12"/>
          <w:rFonts w:ascii="ZapfDingbatsITC" w:hAnsi="ZapfDingbatsITC"/>
        </w:rPr>
        <w:t xml:space="preserve">n </w:t>
      </w:r>
      <w:r>
        <w:rPr>
          <w:b/>
          <w:color w:val="333333"/>
          <w:sz w:val="18"/>
          <w:rFonts w:ascii="FrutigerLTStd-Bold" w:hAnsi="FrutigerLTStd-Bold"/>
        </w:rPr>
        <w:t xml:space="preserve">Verwenden Sie dieses Gerät nur für die in diesem Handbuch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b/>
          <w:color w:val="333333"/>
          <w:sz w:val="18"/>
          <w:rFonts w:ascii="FrutigerLTStd-Bold" w:hAnsi="FrutigerLTStd-Bold"/>
        </w:rPr>
        <w:t xml:space="preserve">beschriebenen Zwecke.</w:t>
      </w:r>
      <w:r>
        <w:rPr>
          <w:b/>
          <w:color w:val="333333"/>
          <w:sz w:val="18"/>
          <w:rFonts w:ascii="FrutigerLTStd-Bold" w:hAnsi="FrutigerLTStd-Bold"/>
        </w:rPr>
        <w:t xml:space="preserve"> </w:t>
      </w:r>
      <w:r>
        <w:rPr>
          <w:b/>
          <w:color w:val="333333"/>
          <w:sz w:val="18"/>
          <w:rFonts w:ascii="FrutigerLTStd-Bold" w:hAnsi="FrutigerLTStd-Bold"/>
        </w:rPr>
        <w:t xml:space="preserve">Befolgen Sie unbedingt die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b/>
          <w:color w:val="333333"/>
          <w:sz w:val="18"/>
          <w:rFonts w:ascii="FrutigerLTStd-Bold" w:hAnsi="FrutigerLTStd-Bold"/>
        </w:rPr>
        <w:t xml:space="preserve">Warn- und Vorsichtshinweise in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b/>
          <w:color w:val="333333"/>
          <w:sz w:val="18"/>
          <w:rFonts w:ascii="FrutigerLTStd-Bold" w:hAnsi="FrutigerLTStd-Bold"/>
        </w:rPr>
        <w:t xml:space="preserve">diesem Handbuch.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color w:val="FF0017"/>
          <w:sz w:val="12"/>
          <w:rFonts w:ascii="ZapfDingbatsITC" w:hAnsi="ZapfDingbatsITC"/>
        </w:rPr>
        <w:t xml:space="preserve">n </w:t>
      </w:r>
      <w:r>
        <w:rPr>
          <w:b/>
          <w:color w:val="333333"/>
          <w:sz w:val="18"/>
          <w:rFonts w:ascii="FrutigerLTStd-Bold" w:hAnsi="FrutigerLTStd-Bold"/>
        </w:rPr>
        <w:t xml:space="preserve">Behandeln Sie alle Klemmen des TOS1 und der Hochspannungs-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b/>
          <w:color w:val="333333"/>
          <w:sz w:val="18"/>
          <w:rFonts w:ascii="FrutigerLTStd-Bold" w:hAnsi="FrutigerLTStd-Bold"/>
        </w:rPr>
        <w:t xml:space="preserve">Stromversorgungssysteme als potenzielle Quellen für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b/>
          <w:color w:val="333333"/>
          <w:sz w:val="18"/>
          <w:rFonts w:ascii="FrutigerLTStd-Bold" w:hAnsi="FrutigerLTStd-Bold"/>
        </w:rPr>
        <w:t xml:space="preserve">Stromschlaggefahr.</w:t>
      </w:r>
      <w:r>
        <w:rPr>
          <w:b/>
          <w:color w:val="333333"/>
          <w:sz w:val="18"/>
          <w:rFonts w:ascii="FrutigerLTStd-Bold" w:hAnsi="FrutigerLTStd-Bold"/>
        </w:rPr>
        <w:t xml:space="preserve"> </w:t>
      </w:r>
      <w:r>
        <w:rPr>
          <w:b/>
          <w:color w:val="333333"/>
          <w:sz w:val="18"/>
          <w:rFonts w:ascii="FrutigerLTStd-Bold" w:hAnsi="FrutigerLTStd-Bold"/>
        </w:rPr>
        <w:t xml:space="preserve">Befolgen Sie die praktische Sicherheits-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b/>
          <w:color w:val="333333"/>
          <w:sz w:val="18"/>
          <w:rFonts w:ascii="FrutigerLTStd-Bold" w:hAnsi="FrutigerLTStd-Bold"/>
        </w:rPr>
        <w:t xml:space="preserve">maßnahmen, um Kontakt mit spannungsführenden Teilen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b/>
          <w:color w:val="333333"/>
          <w:sz w:val="18"/>
          <w:rFonts w:ascii="FrutigerLTStd-Bold" w:hAnsi="FrutigerLTStd-Bold"/>
        </w:rPr>
        <w:t xml:space="preserve">des Geräts und zugehörigen Stromkreisen zu vermeiden.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color w:val="FF0017"/>
          <w:sz w:val="12"/>
          <w:rFonts w:ascii="ZapfDingbatsITC" w:hAnsi="ZapfDingbatsITC"/>
        </w:rPr>
        <w:t xml:space="preserve">n </w:t>
      </w:r>
      <w:r>
        <w:rPr>
          <w:b/>
          <w:color w:val="333333"/>
          <w:sz w:val="18"/>
          <w:rFonts w:ascii="FrutigerLTStd-Bold" w:hAnsi="FrutigerLTStd-Bold"/>
        </w:rPr>
        <w:t xml:space="preserve">Verwenden Sie geeignete Absperrvorrichtungen, Schutzvorrichtungen oder Warnhinweise, damit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b/>
          <w:color w:val="333333"/>
          <w:sz w:val="18"/>
          <w:rFonts w:ascii="FrutigerLTStd-Bold" w:hAnsi="FrutigerLTStd-Bold"/>
        </w:rPr>
        <w:t xml:space="preserve">Personen, die nicht direkt an der Arbeit beteiligt sind,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b/>
          <w:color w:val="333333"/>
          <w:sz w:val="18"/>
          <w:rFonts w:ascii="FrutigerLTStd-Bold" w:hAnsi="FrutigerLTStd-Bold"/>
        </w:rPr>
        <w:t xml:space="preserve">nicht an Testaktivitäten teilnehmen.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color w:val="FF0017"/>
          <w:sz w:val="12"/>
          <w:rFonts w:ascii="ZapfDingbatsITC" w:hAnsi="ZapfDingbatsITC"/>
        </w:rPr>
        <w:t xml:space="preserve">n </w:t>
      </w:r>
      <w:r>
        <w:rPr>
          <w:b/>
          <w:color w:val="333333"/>
          <w:sz w:val="18"/>
          <w:rFonts w:ascii="FrutigerLTStd-Bold" w:hAnsi="FrutigerLTStd-Bold"/>
        </w:rPr>
        <w:t xml:space="preserve">Verbinden Sie das Prüfgerät niemals mit unter Spannung stehenden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b/>
          <w:color w:val="333333"/>
          <w:sz w:val="18"/>
          <w:rFonts w:ascii="FrutigerLTStd-Bold" w:hAnsi="FrutigerLTStd-Bold"/>
        </w:rPr>
        <w:t xml:space="preserve">Geräten.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color w:val="FF0017"/>
          <w:sz w:val="12"/>
          <w:rFonts w:ascii="ZapfDingbatsITC" w:hAnsi="ZapfDingbatsITC"/>
        </w:rPr>
        <w:t xml:space="preserve">n </w:t>
      </w:r>
      <w:r>
        <w:rPr>
          <w:b/>
          <w:color w:val="333333"/>
          <w:sz w:val="18"/>
          <w:rFonts w:ascii="FrutigerLTStd-Bold" w:hAnsi="FrutigerLTStd-Bold"/>
        </w:rPr>
        <w:t xml:space="preserve">Setzen Sie das Gerät nicht in einer Umgebung mit Explosionsgefahr ein.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color w:val="FF0017"/>
          <w:sz w:val="12"/>
          <w:rFonts w:ascii="ZapfDingbatsITC" w:hAnsi="ZapfDingbatsITC"/>
        </w:rPr>
        <w:t xml:space="preserve">n </w:t>
      </w:r>
      <w:r>
        <w:rPr>
          <w:b/>
          <w:color w:val="333333"/>
          <w:sz w:val="18"/>
          <w:rFonts w:ascii="FrutigerLTStd-Bold" w:hAnsi="FrutigerLTStd-Bold"/>
        </w:rPr>
        <w:t xml:space="preserve">Verwenden Sie die Verfahren für Erdung und Anschluss, die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b/>
          <w:color w:val="333333"/>
          <w:sz w:val="18"/>
          <w:rFonts w:ascii="FrutigerLTStd-Bold" w:hAnsi="FrutigerLTStd-Bold"/>
        </w:rPr>
        <w:t xml:space="preserve">im Handbuch des Referenzmessgeräts empfohlen werden.</w:t>
      </w:r>
      <w:r>
        <w:rPr>
          <w:b/>
          <w:color w:val="333333"/>
          <w:sz w:val="18"/>
          <w:rFonts w:ascii="FrutigerLTStd-Bold" w:hAnsi="FrutigerLTStd-Bold"/>
        </w:rPr>
        <w:t xml:space="preserve"> </w:t>
      </w:r>
      <w:r>
        <w:rPr>
          <w:b/>
          <w:color w:val="333333"/>
          <w:sz w:val="18"/>
          <w:rFonts w:ascii="FrutigerLTStd-Bold" w:hAnsi="FrutigerLTStd-Bold"/>
        </w:rPr>
        <w:t xml:space="preserve">Der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b/>
          <w:color w:val="333333"/>
          <w:sz w:val="18"/>
          <w:rFonts w:ascii="FrutigerLTStd-Bold" w:hAnsi="FrutigerLTStd-Bold"/>
        </w:rPr>
        <w:t xml:space="preserve">Erdungsanschluss muss als Erstes hergestellt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b/>
          <w:color w:val="333333"/>
          <w:sz w:val="18"/>
          <w:rFonts w:ascii="FrutigerLTStd-Bold" w:hAnsi="FrutigerLTStd-Bold"/>
        </w:rPr>
        <w:t xml:space="preserve">und als Letztes entfernt werden.</w:t>
      </w:r>
      <w:r>
        <w:rPr>
          <w:b/>
          <w:color w:val="333333"/>
          <w:sz w:val="18"/>
          <w:rFonts w:ascii="FrutigerLTStd-Bold" w:hAnsi="FrutigerLTStd-Bold"/>
        </w:rPr>
        <w:t xml:space="preserve"> </w:t>
      </w:r>
      <w:r>
        <w:rPr>
          <w:b/>
          <w:color w:val="333333"/>
          <w:sz w:val="18"/>
          <w:rFonts w:ascii="FrutigerLTStd-Bold" w:hAnsi="FrutigerLTStd-Bold"/>
        </w:rPr>
        <w:t xml:space="preserve">Jede Unterbrechung des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b/>
          <w:color w:val="333333"/>
          <w:sz w:val="18"/>
          <w:rFonts w:ascii="FrutigerLTStd-Bold" w:hAnsi="FrutigerLTStd-Bold"/>
        </w:rPr>
        <w:t xml:space="preserve">Erdungsanschlusses kann einen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b/>
          <w:color w:val="333333"/>
          <w:sz w:val="18"/>
          <w:rFonts w:ascii="FrutigerLTStd-Bold" w:hAnsi="FrutigerLTStd-Bold"/>
        </w:rPr>
        <w:t xml:space="preserve">elektrischen Schlag verursachen.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color w:val="FF0017"/>
          <w:sz w:val="12"/>
          <w:rFonts w:ascii="ZapfDingbatsITC" w:hAnsi="ZapfDingbatsITC"/>
        </w:rPr>
        <w:t xml:space="preserve">n </w:t>
      </w:r>
      <w:r>
        <w:rPr>
          <w:b/>
          <w:color w:val="333333"/>
          <w:sz w:val="18"/>
          <w:rFonts w:ascii="FrutigerLTStd-Bold" w:hAnsi="FrutigerLTStd-Bold"/>
        </w:rPr>
        <w:t xml:space="preserve">Mitarbeiter, die einen Herzschrittmacher tragen, sollten sich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b/>
          <w:color w:val="333333"/>
          <w:sz w:val="18"/>
          <w:rFonts w:ascii="FrutigerLTStd-Bold" w:hAnsi="FrutigerLTStd-Bold"/>
        </w:rPr>
        <w:t xml:space="preserve">den Rat eines Experten zu möglichen Risiken einholen, bevor sie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  <w:rPr>
          <w:b/>
          <w:bCs/>
          <w:color w:val="333333"/>
          <w:sz w:val="18"/>
          <w:szCs w:val="18"/>
          <w:rFonts w:ascii="FrutigerLTStd-Bold" w:hAnsi="FrutigerLTStd-Bold" w:cs="FrutigerLTStd-Bold"/>
        </w:rPr>
      </w:pPr>
      <w:r>
        <w:rPr>
          <w:b/>
          <w:color w:val="333333"/>
          <w:sz w:val="18"/>
          <w:rFonts w:ascii="FrutigerLTStd-Bold" w:hAnsi="FrutigerLTStd-Bold"/>
        </w:rPr>
        <w:t xml:space="preserve">dieses Geräts bedienen oder sich</w:t>
      </w:r>
    </w:p>
    <w:p w:rsidR="006479A3" w:rsidRDefault="006479A3" w:rsidP="006479A3">
      <w:pPr>
        <w:autoSpaceDE w:val="0"/>
        <w:autoSpaceDN w:val="0"/>
        <w:adjustRightInd w:val="0"/>
        <w:spacing w:after="0" w:line="240" w:lineRule="auto"/>
      </w:pPr>
      <w:r>
        <w:rPr>
          <w:b/>
          <w:color w:val="333333"/>
          <w:sz w:val="18"/>
          <w:rFonts w:ascii="FrutigerLTStd-Bold" w:hAnsi="FrutigerLTStd-Bold"/>
        </w:rPr>
        <w:t xml:space="preserve">während des Betriebs des Geräts in dessen Nähe begeben.</w:t>
      </w:r>
    </w:p>
    <w:p w:rsidR="007D198D" w:rsidRDefault="007D198D" w:rsidP="007D198D"/>
    <w:p w:rsidR="006479A3" w:rsidRDefault="006479A3">
      <w:r>
        <w:br w:type="page"/>
      </w:r>
    </w:p>
    <w:p w:rsidR="006479A3" w:rsidRDefault="008C262E" w:rsidP="007D198D">
      <w:r>
        <w:t xml:space="preserve">3.</w:t>
      </w:r>
      <w:r>
        <w:t xml:space="preserve"> </w:t>
      </w:r>
      <w:r>
        <w:t xml:space="preserve">Technische Daten</w:t>
      </w:r>
    </w:p>
    <w:p w:rsidR="006479A3" w:rsidRDefault="00DF3BD2" w:rsidP="007D198D">
      <w: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123DF99" wp14:editId="2845AF73">
                <wp:simplePos x="0" y="0"/>
                <wp:positionH relativeFrom="margin">
                  <wp:align>left</wp:align>
                </wp:positionH>
                <wp:positionV relativeFrom="paragraph">
                  <wp:posOffset>51468</wp:posOffset>
                </wp:positionV>
                <wp:extent cx="3803650" cy="4813300"/>
                <wp:effectExtent l="0" t="0" r="0" b="6350"/>
                <wp:wrapSquare wrapText="bothSides"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3650" cy="4813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3BD2" w:rsidRPr="00C31574" w:rsidRDefault="00DF3BD2" w:rsidP="00DF3BD2">
                            <w:pPr>
                              <w:spacing w:after="40" w:line="240" w:lineRule="auto"/>
                              <w:rPr>
                                <w:b/>
                                <w:color w:val="FF0000"/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0"/>
                                <w:rFonts w:ascii="Arial" w:hAnsi="Arial"/>
                              </w:rPr>
                              <w:t xml:space="preserve">TECHNISCHE DATEN</w:t>
                            </w:r>
                          </w:p>
                          <w:p w:rsidR="00DF3BD2" w:rsidRPr="00C31574" w:rsidRDefault="00DF3BD2" w:rsidP="00DF3BD2">
                            <w:pPr>
                              <w:spacing w:after="40" w:line="240" w:lineRule="auto"/>
                              <w:rPr>
                                <w:sz w:val="20"/>
                              </w:rPr>
                            </w:pPr>
                          </w:p>
                          <w:p w:rsidR="00DF3BD2" w:rsidRPr="00C31574" w:rsidRDefault="00DF3BD2" w:rsidP="00DF3BD2">
                            <w:pPr>
                              <w:spacing w:after="40" w:line="240" w:lineRule="auto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b/>
                                <w:color w:val="FF0000"/>
                                <w:rFonts w:ascii="Arial" w:hAnsi="Arial"/>
                              </w:rPr>
                              <w:t xml:space="preserve">Eingangsleistung</w:t>
                            </w:r>
                            <w:r>
                              <w:rPr>
                                <w:sz w:val="20"/>
                                <w:b/>
                                <w:color w:val="FF0000"/>
                                <w:rFonts w:ascii="Arial" w:hAnsi="Arial"/>
                              </w:rPr>
                              <w:tab/>
                            </w:r>
                            <w:r>
                              <w:rPr>
                                <w:sz w:val="20"/>
                                <w:b/>
                                <w:color w:val="FF0000"/>
                                <w:rFonts w:ascii="Arial" w:hAnsi="Arial"/>
                              </w:rPr>
                              <w:tab/>
                            </w:r>
                            <w:r>
                              <w:rPr>
                                <w:sz w:val="20"/>
                                <w:b/>
                                <w:color w:val="FF0000"/>
                                <w:rFonts w:ascii="Arial" w:hAnsi="Arial"/>
                              </w:rPr>
                              <w:tab/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br/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90–264 V AC, 47–63 Hz, max. 250 VA</w:t>
                            </w:r>
                          </w:p>
                          <w:p w:rsidR="00DF3BD2" w:rsidRPr="00C31574" w:rsidRDefault="00DF3BD2" w:rsidP="00DF3BD2">
                            <w:pPr>
                              <w:spacing w:after="40" w:line="240" w:lineRule="auto"/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</w:rPr>
                            </w:pPr>
                          </w:p>
                          <w:p w:rsidR="00DF3BD2" w:rsidRPr="00C31574" w:rsidRDefault="00DF3BD2" w:rsidP="00DF3BD2">
                            <w:pPr>
                              <w:spacing w:after="40" w:line="240" w:lineRule="auto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b/>
                                <w:color w:val="FF0000"/>
                                <w:rFonts w:ascii="Arial" w:hAnsi="Arial"/>
                              </w:rPr>
                              <w:t xml:space="preserve">Abmessungen</w:t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ab/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ab/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ab/>
                            </w:r>
                            <w:r>
                              <w:rPr>
                                <w:sz w:val="20"/>
                                <w:b/>
                                <w:color w:val="FF0000"/>
                                <w:rFonts w:ascii="Arial" w:hAnsi="Arial"/>
                              </w:rPr>
                              <w:t xml:space="preserve">Gewicht</w:t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br/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216 x 546 x 330 mm (H x B x T)</w:t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ab/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12 kg</w:t>
                            </w:r>
                          </w:p>
                          <w:p w:rsidR="00DF3BD2" w:rsidRPr="00C31574" w:rsidRDefault="00DF3BD2" w:rsidP="00DF3BD2">
                            <w:pPr>
                              <w:spacing w:after="40" w:line="240" w:lineRule="auto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br/>
                            </w:r>
                            <w:r>
                              <w:rPr>
                                <w:sz w:val="20"/>
                                <w:b/>
                                <w:color w:val="FF0000"/>
                                <w:rFonts w:ascii="Arial" w:hAnsi="Arial"/>
                              </w:rPr>
                              <w:t xml:space="preserve">Lagertemperatur</w:t>
                            </w:r>
                            <w:r>
                              <w:rPr>
                                <w:sz w:val="20"/>
                                <w:b/>
                                <w:color w:val="FF0000"/>
                                <w:rFonts w:ascii="Arial" w:hAnsi="Arial"/>
                              </w:rPr>
                              <w:tab/>
                            </w:r>
                            <w:r>
                              <w:rPr>
                                <w:sz w:val="20"/>
                                <w:b/>
                                <w:color w:val="FF0000"/>
                                <w:rFonts w:ascii="Arial" w:hAnsi="Arial"/>
                              </w:rPr>
                              <w:t xml:space="preserve">Betriebstemperatur</w:t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br/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-10 °C bis 50 °C</w:t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ab/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ab/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ab/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10 °C bis 30 °C</w:t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br/>
                            </w:r>
                          </w:p>
                          <w:p w:rsidR="00DF3BD2" w:rsidRPr="00C31574" w:rsidRDefault="00DF3BD2" w:rsidP="00DF3BD2">
                            <w:pPr>
                              <w:spacing w:after="40" w:line="240" w:lineRule="auto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b/>
                                <w:color w:val="FF0000"/>
                                <w:rFonts w:ascii="Arial" w:hAnsi="Arial"/>
                              </w:rPr>
                              <w:t xml:space="preserve">Sicherheit</w:t>
                            </w:r>
                            <w:r>
                              <w:rPr>
                                <w:sz w:val="20"/>
                                <w:b/>
                                <w:color w:val="FF0000"/>
                                <w:rFonts w:ascii="Arial" w:hAnsi="Arial"/>
                              </w:rPr>
                              <w:tab/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ab/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ab/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ab/>
                            </w:r>
                            <w:r>
                              <w:rPr>
                                <w:sz w:val="20"/>
                                <w:b/>
                                <w:color w:val="FF0000"/>
                                <w:rFonts w:ascii="Arial" w:hAnsi="Arial"/>
                              </w:rPr>
                              <w:t xml:space="preserve">Vibration/Fall/Erschütterung</w:t>
                            </w:r>
                            <w:r>
                              <w:rPr>
                                <w:sz w:val="20"/>
                                <w:b/>
                                <w:color w:val="FF0000"/>
                                <w:rFonts w:ascii="Arial" w:hAnsi="Arial"/>
                              </w:rPr>
                              <w:br/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IEC 61010</w:t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ab/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ab/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ab/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MIL-Std-810G</w:t>
                            </w:r>
                          </w:p>
                          <w:p w:rsidR="00DF3BD2" w:rsidRPr="00C31574" w:rsidRDefault="00DF3BD2" w:rsidP="00DF3BD2">
                            <w:pPr>
                              <w:spacing w:after="40" w:line="240" w:lineRule="auto"/>
                              <w:rPr>
                                <w:rFonts w:ascii="Arial" w:hAnsi="Arial" w:cs="Arial"/>
                                <w:sz w:val="20"/>
                                <w:szCs w:val="24"/>
                              </w:rPr>
                            </w:pPr>
                          </w:p>
                          <w:p w:rsidR="00DF3BD2" w:rsidRPr="00C31574" w:rsidRDefault="00DF3BD2" w:rsidP="00DF3BD2">
                            <w:pPr>
                              <w:spacing w:after="40" w:line="240" w:lineRule="auto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b/>
                                <w:color w:val="FF0000"/>
                                <w:rFonts w:ascii="Arial" w:hAnsi="Arial"/>
                              </w:rPr>
                              <w:t xml:space="preserve">Max. Erregerspannung</w:t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ab/>
                            </w:r>
                            <w:r>
                              <w:rPr>
                                <w:sz w:val="20"/>
                                <w:b/>
                                <w:color w:val="FF0000"/>
                                <w:rFonts w:ascii="Arial" w:hAnsi="Arial"/>
                              </w:rPr>
                              <w:t xml:space="preserve">Max. Erregerstrom</w:t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br/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100 V DC</w:t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ab/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ab/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ab/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10 A DC</w:t>
                            </w:r>
                          </w:p>
                          <w:p w:rsidR="00DF3BD2" w:rsidRPr="00C31574" w:rsidRDefault="00DF3BD2" w:rsidP="00DF3BD2">
                            <w:pPr>
                              <w:spacing w:after="40" w:line="240" w:lineRule="auto"/>
                              <w:rPr>
                                <w:rFonts w:ascii="Arial" w:hAnsi="Arial" w:cs="Arial"/>
                                <w:sz w:val="20"/>
                                <w:szCs w:val="24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2065"/>
                              <w:gridCol w:w="2250"/>
                            </w:tblGrid>
                            <w:tr w:rsidR="00DF3BD2" w:rsidRPr="00C31574" w:rsidTr="00C31574">
                              <w:tc>
                                <w:tcPr>
                                  <w:tcW w:w="2065" w:type="dxa"/>
                                </w:tcPr>
                                <w:p w:rsidR="00DF3BD2" w:rsidRPr="00C31574" w:rsidRDefault="00DF3BD2" w:rsidP="008B7E48">
                                  <w:pPr>
                                    <w:spacing w:after="40"/>
                                    <w:rPr>
                                      <w:sz w:val="20"/>
                                      <w:szCs w:val="24"/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Widerstand</w:t>
                                  </w:r>
                                </w:p>
                              </w:tc>
                              <w:tc>
                                <w:tcPr>
                                  <w:tcW w:w="2250" w:type="dxa"/>
                                </w:tcPr>
                                <w:p w:rsidR="00DF3BD2" w:rsidRPr="00C31574" w:rsidRDefault="00DF3BD2" w:rsidP="008B7E48">
                                  <w:pPr>
                                    <w:spacing w:after="40"/>
                                    <w:rPr>
                                      <w:sz w:val="20"/>
                                      <w:szCs w:val="24"/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Max. Erregerstrom</w:t>
                                  </w:r>
                                </w:p>
                              </w:tc>
                            </w:tr>
                            <w:tr w:rsidR="00DF3BD2" w:rsidRPr="00C31574" w:rsidTr="00C31574">
                              <w:tc>
                                <w:tcPr>
                                  <w:tcW w:w="2065" w:type="dxa"/>
                                </w:tcPr>
                                <w:p w:rsidR="00DF3BD2" w:rsidRPr="00C31574" w:rsidRDefault="00DF3BD2" w:rsidP="008B7E48">
                                  <w:pPr>
                                    <w:spacing w:after="40"/>
                                    <w:rPr>
                                      <w:sz w:val="20"/>
                                      <w:szCs w:val="24"/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2000,00 Ω</w:t>
                                  </w:r>
                                </w:p>
                              </w:tc>
                              <w:tc>
                                <w:tcPr>
                                  <w:tcW w:w="2250" w:type="dxa"/>
                                </w:tcPr>
                                <w:p w:rsidR="00DF3BD2" w:rsidRPr="00C31574" w:rsidRDefault="00DF3BD2" w:rsidP="008B7E48">
                                  <w:pPr>
                                    <w:spacing w:after="40"/>
                                    <w:rPr>
                                      <w:sz w:val="20"/>
                                      <w:szCs w:val="24"/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0,01 A (10 mA)</w:t>
                                  </w:r>
                                </w:p>
                              </w:tc>
                            </w:tr>
                            <w:tr w:rsidR="00DF3BD2" w:rsidRPr="00C31574" w:rsidTr="00C31574">
                              <w:tc>
                                <w:tcPr>
                                  <w:tcW w:w="2065" w:type="dxa"/>
                                </w:tcPr>
                                <w:p w:rsidR="00DF3BD2" w:rsidRPr="00C31574" w:rsidRDefault="00DF3BD2" w:rsidP="008B7E48">
                                  <w:pPr>
                                    <w:spacing w:after="40"/>
                                    <w:rPr>
                                      <w:sz w:val="20"/>
                                      <w:szCs w:val="24"/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200,00 Ω</w:t>
                                  </w:r>
                                </w:p>
                              </w:tc>
                              <w:tc>
                                <w:tcPr>
                                  <w:tcW w:w="2250" w:type="dxa"/>
                                </w:tcPr>
                                <w:p w:rsidR="00DF3BD2" w:rsidRPr="00C31574" w:rsidRDefault="00DF3BD2" w:rsidP="008B7E48">
                                  <w:pPr>
                                    <w:spacing w:after="40"/>
                                    <w:rPr>
                                      <w:sz w:val="20"/>
                                      <w:szCs w:val="24"/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0,10 A (100 mA)</w:t>
                                  </w:r>
                                </w:p>
                              </w:tc>
                            </w:tr>
                            <w:tr w:rsidR="00DF3BD2" w:rsidRPr="00C31574" w:rsidTr="00C31574">
                              <w:tc>
                                <w:tcPr>
                                  <w:tcW w:w="2065" w:type="dxa"/>
                                </w:tcPr>
                                <w:p w:rsidR="00DF3BD2" w:rsidRPr="00C31574" w:rsidRDefault="00DF3BD2" w:rsidP="00C31574">
                                  <w:pPr>
                                    <w:spacing w:after="40"/>
                                    <w:rPr>
                                      <w:sz w:val="20"/>
                                      <w:szCs w:val="24"/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    </w:t>
                                  </w: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20,00 Ω</w:t>
                                  </w:r>
                                </w:p>
                              </w:tc>
                              <w:tc>
                                <w:tcPr>
                                  <w:tcW w:w="2250" w:type="dxa"/>
                                </w:tcPr>
                                <w:p w:rsidR="00DF3BD2" w:rsidRPr="00C31574" w:rsidRDefault="00DF3BD2" w:rsidP="008B7E48">
                                  <w:pPr>
                                    <w:spacing w:after="40"/>
                                    <w:rPr>
                                      <w:sz w:val="20"/>
                                      <w:szCs w:val="24"/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1,00 A</w:t>
                                  </w:r>
                                </w:p>
                              </w:tc>
                            </w:tr>
                            <w:tr w:rsidR="00DF3BD2" w:rsidRPr="00C31574" w:rsidTr="00C31574">
                              <w:tc>
                                <w:tcPr>
                                  <w:tcW w:w="2065" w:type="dxa"/>
                                </w:tcPr>
                                <w:p w:rsidR="00DF3BD2" w:rsidRPr="00C31574" w:rsidRDefault="00DF3BD2" w:rsidP="00C31574">
                                  <w:pPr>
                                    <w:spacing w:after="40"/>
                                    <w:rPr>
                                      <w:sz w:val="20"/>
                                      <w:szCs w:val="24"/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      </w:t>
                                  </w: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2,00 Ω</w:t>
                                  </w:r>
                                </w:p>
                              </w:tc>
                              <w:tc>
                                <w:tcPr>
                                  <w:tcW w:w="2250" w:type="dxa"/>
                                </w:tcPr>
                                <w:p w:rsidR="00DF3BD2" w:rsidRPr="00C31574" w:rsidRDefault="00DF3BD2" w:rsidP="008B7E48">
                                  <w:pPr>
                                    <w:spacing w:after="40"/>
                                    <w:rPr>
                                      <w:sz w:val="20"/>
                                      <w:szCs w:val="24"/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10,00 A</w:t>
                                  </w:r>
                                </w:p>
                              </w:tc>
                            </w:tr>
                            <w:tr w:rsidR="00DF3BD2" w:rsidRPr="00C31574" w:rsidTr="00C31574">
                              <w:tc>
                                <w:tcPr>
                                  <w:tcW w:w="2065" w:type="dxa"/>
                                </w:tcPr>
                                <w:p w:rsidR="00DF3BD2" w:rsidRPr="00C31574" w:rsidRDefault="00DF3BD2" w:rsidP="00C31574">
                                  <w:pPr>
                                    <w:spacing w:after="40"/>
                                    <w:rPr>
                                      <w:sz w:val="20"/>
                                      <w:szCs w:val="24"/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      </w:t>
                                  </w: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0,20 μΩ (200 mΩ)</w:t>
                                  </w:r>
                                </w:p>
                              </w:tc>
                              <w:tc>
                                <w:tcPr>
                                  <w:tcW w:w="2250" w:type="dxa"/>
                                </w:tcPr>
                                <w:p w:rsidR="00DF3BD2" w:rsidRPr="00C31574" w:rsidRDefault="00DF3BD2" w:rsidP="008B7E48">
                                  <w:pPr>
                                    <w:spacing w:after="40"/>
                                    <w:rPr>
                                      <w:sz w:val="20"/>
                                      <w:szCs w:val="24"/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10,00 A</w:t>
                                  </w:r>
                                </w:p>
                              </w:tc>
                            </w:tr>
                            <w:tr w:rsidR="00DF3BD2" w:rsidRPr="00C31574" w:rsidTr="00C31574">
                              <w:tc>
                                <w:tcPr>
                                  <w:tcW w:w="2065" w:type="dxa"/>
                                </w:tcPr>
                                <w:p w:rsidR="00DF3BD2" w:rsidRPr="00C31574" w:rsidRDefault="00DF3BD2" w:rsidP="00C31574">
                                  <w:pPr>
                                    <w:spacing w:after="40"/>
                                    <w:rPr>
                                      <w:sz w:val="20"/>
                                      <w:szCs w:val="24"/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      </w:t>
                                  </w: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0,05 μΩ (50 mΩ)</w:t>
                                  </w:r>
                                </w:p>
                              </w:tc>
                              <w:tc>
                                <w:tcPr>
                                  <w:tcW w:w="2250" w:type="dxa"/>
                                </w:tcPr>
                                <w:p w:rsidR="00DF3BD2" w:rsidRPr="00C31574" w:rsidRDefault="00DF3BD2" w:rsidP="008B7E48">
                                  <w:pPr>
                                    <w:spacing w:after="40"/>
                                    <w:rPr>
                                      <w:sz w:val="20"/>
                                      <w:szCs w:val="24"/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10,00 A</w:t>
                                  </w:r>
                                </w:p>
                              </w:tc>
                            </w:tr>
                          </w:tbl>
                          <w:p w:rsidR="00DF3BD2" w:rsidRPr="00C31574" w:rsidRDefault="00DF3BD2" w:rsidP="00DF3BD2">
                            <w:pPr>
                              <w:spacing w:after="40" w:line="240" w:lineRule="auto"/>
                              <w:rPr>
                                <w:rFonts w:ascii="Arial" w:hAnsi="Arial" w:cs="Arial"/>
                                <w:sz w:val="20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3DF99" id="Text Box 9" o:spid="_x0000_s1035" type="#_x0000_t202" style="position:absolute;margin-left:0;margin-top:4.05pt;width:299.5pt;height:379pt;z-index:25166131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" filled="f" stroked="f">
                <v:textbox>
                  <w:txbxContent>
                    <w:p w:rsidR="00DF3BD2" w:rsidRPr="00C31574" w:rsidRDefault="00DF3BD2" w:rsidP="00DF3BD2">
                      <w:pPr>
                        <w:spacing w:after="40" w:line="240" w:lineRule="auto"/>
                        <w:rPr>
                          <w:b/>
                          <w:color w:val="FF0000"/>
                          <w:sz w:val="20"/>
                          <w:szCs w:val="24"/>
                          <w:rFonts w:ascii="Arial" w:hAnsi="Arial" w:cs="Arial"/>
                        </w:rPr>
                      </w:pPr>
                      <w:r>
                        <w:rPr>
                          <w:b/>
                          <w:color w:val="FF0000"/>
                          <w:sz w:val="20"/>
                          <w:rFonts w:ascii="Arial" w:hAnsi="Arial"/>
                        </w:rPr>
                        <w:t xml:space="preserve">TECHNISCHE DATEN</w:t>
                      </w:r>
                    </w:p>
                    <w:p w:rsidR="00DF3BD2" w:rsidRPr="00C31574" w:rsidRDefault="00DF3BD2" w:rsidP="00DF3BD2">
                      <w:pPr>
                        <w:spacing w:after="40" w:line="240" w:lineRule="auto"/>
                        <w:rPr>
                          <w:sz w:val="20"/>
                        </w:rPr>
                      </w:pPr>
                    </w:p>
                    <w:p w:rsidR="00DF3BD2" w:rsidRPr="00C31574" w:rsidRDefault="00DF3BD2" w:rsidP="00DF3BD2">
                      <w:pPr>
                        <w:spacing w:after="40" w:line="240" w:lineRule="auto"/>
                        <w:rPr>
                          <w:sz w:val="20"/>
                          <w:szCs w:val="24"/>
                          <w:rFonts w:ascii="Arial" w:hAnsi="Arial" w:cs="Arial"/>
                        </w:rPr>
                      </w:pPr>
                      <w:r>
                        <w:rPr>
                          <w:sz w:val="20"/>
                          <w:b/>
                          <w:color w:val="FF0000"/>
                          <w:rFonts w:ascii="Arial" w:hAnsi="Arial"/>
                        </w:rPr>
                        <w:t xml:space="preserve">Eingangsleistung</w:t>
                      </w:r>
                      <w:r>
                        <w:rPr>
                          <w:sz w:val="20"/>
                          <w:b/>
                          <w:color w:val="FF0000"/>
                          <w:rFonts w:ascii="Arial" w:hAnsi="Arial"/>
                        </w:rPr>
                        <w:tab/>
                      </w:r>
                      <w:r>
                        <w:rPr>
                          <w:sz w:val="20"/>
                          <w:b/>
                          <w:color w:val="FF0000"/>
                          <w:rFonts w:ascii="Arial" w:hAnsi="Arial"/>
                        </w:rPr>
                        <w:tab/>
                      </w:r>
                      <w:r>
                        <w:rPr>
                          <w:sz w:val="20"/>
                          <w:b/>
                          <w:color w:val="FF0000"/>
                          <w:rFonts w:ascii="Arial" w:hAnsi="Arial"/>
                        </w:rPr>
                        <w:tab/>
                      </w:r>
                      <w:r>
                        <w:rPr>
                          <w:sz w:val="20"/>
                          <w:rFonts w:ascii="Arial" w:hAnsi="Arial"/>
                        </w:rPr>
                        <w:br/>
                      </w:r>
                      <w:r>
                        <w:rPr>
                          <w:sz w:val="20"/>
                          <w:rFonts w:ascii="Arial" w:hAnsi="Arial"/>
                        </w:rPr>
                        <w:t xml:space="preserve">90–264 V AC, 47–63 Hz, max. 250 VA</w:t>
                      </w:r>
                    </w:p>
                    <w:p w:rsidR="00DF3BD2" w:rsidRPr="00C31574" w:rsidRDefault="00DF3BD2" w:rsidP="00DF3BD2">
                      <w:pPr>
                        <w:spacing w:after="40" w:line="240" w:lineRule="auto"/>
                        <w:rPr>
                          <w:rFonts w:ascii="Arial" w:hAnsi="Arial" w:cs="Arial"/>
                          <w:b/>
                          <w:color w:val="FF0000"/>
                          <w:sz w:val="20"/>
                        </w:rPr>
                      </w:pPr>
                    </w:p>
                    <w:p w:rsidR="00DF3BD2" w:rsidRPr="00C31574" w:rsidRDefault="00DF3BD2" w:rsidP="00DF3BD2">
                      <w:pPr>
                        <w:spacing w:after="40" w:line="240" w:lineRule="auto"/>
                        <w:rPr>
                          <w:sz w:val="20"/>
                          <w:szCs w:val="24"/>
                          <w:rFonts w:ascii="Arial" w:hAnsi="Arial" w:cs="Arial"/>
                        </w:rPr>
                      </w:pPr>
                      <w:r>
                        <w:rPr>
                          <w:sz w:val="20"/>
                          <w:b/>
                          <w:color w:val="FF0000"/>
                          <w:rFonts w:ascii="Arial" w:hAnsi="Arial"/>
                        </w:rPr>
                        <w:t xml:space="preserve">Abmessungen</w:t>
                      </w:r>
                      <w:r>
                        <w:rPr>
                          <w:sz w:val="20"/>
                          <w:rFonts w:ascii="Arial" w:hAnsi="Arial"/>
                        </w:rPr>
                        <w:tab/>
                      </w:r>
                      <w:r>
                        <w:rPr>
                          <w:sz w:val="20"/>
                          <w:rFonts w:ascii="Arial" w:hAnsi="Arial"/>
                        </w:rPr>
                        <w:tab/>
                      </w:r>
                      <w:r>
                        <w:rPr>
                          <w:sz w:val="20"/>
                          <w:rFonts w:ascii="Arial" w:hAnsi="Arial"/>
                        </w:rPr>
                        <w:tab/>
                      </w:r>
                      <w:r>
                        <w:rPr>
                          <w:sz w:val="20"/>
                          <w:b/>
                          <w:color w:val="FF0000"/>
                          <w:rFonts w:ascii="Arial" w:hAnsi="Arial"/>
                        </w:rPr>
                        <w:t xml:space="preserve">Gewicht</w:t>
                      </w:r>
                      <w:r>
                        <w:rPr>
                          <w:sz w:val="20"/>
                          <w:rFonts w:ascii="Arial" w:hAnsi="Arial"/>
                        </w:rPr>
                        <w:br/>
                      </w:r>
                      <w:r>
                        <w:rPr>
                          <w:sz w:val="20"/>
                          <w:rFonts w:ascii="Arial" w:hAnsi="Arial"/>
                        </w:rPr>
                        <w:t xml:space="preserve">216 x 546 x 330 mm (H x B x T)</w:t>
                      </w:r>
                      <w:r>
                        <w:rPr>
                          <w:sz w:val="20"/>
                          <w:rFonts w:ascii="Arial" w:hAnsi="Arial"/>
                        </w:rPr>
                        <w:tab/>
                      </w:r>
                      <w:r>
                        <w:rPr>
                          <w:sz w:val="20"/>
                          <w:rFonts w:ascii="Arial" w:hAnsi="Arial"/>
                        </w:rPr>
                        <w:t xml:space="preserve">12 kg</w:t>
                      </w:r>
                    </w:p>
                    <w:p w:rsidR="00DF3BD2" w:rsidRPr="00C31574" w:rsidRDefault="00DF3BD2" w:rsidP="00DF3BD2">
                      <w:pPr>
                        <w:spacing w:after="40" w:line="240" w:lineRule="auto"/>
                        <w:rPr>
                          <w:sz w:val="20"/>
                          <w:szCs w:val="24"/>
                          <w:rFonts w:ascii="Arial" w:hAnsi="Arial" w:cs="Arial"/>
                        </w:rPr>
                      </w:pPr>
                      <w:r>
                        <w:rPr>
                          <w:sz w:val="20"/>
                          <w:rFonts w:ascii="Arial" w:hAnsi="Arial"/>
                        </w:rPr>
                        <w:br/>
                      </w:r>
                      <w:r>
                        <w:rPr>
                          <w:sz w:val="20"/>
                          <w:b/>
                          <w:color w:val="FF0000"/>
                          <w:rFonts w:ascii="Arial" w:hAnsi="Arial"/>
                        </w:rPr>
                        <w:t xml:space="preserve">Lagertemperatur</w:t>
                      </w:r>
                      <w:r>
                        <w:rPr>
                          <w:sz w:val="20"/>
                          <w:b/>
                          <w:color w:val="FF0000"/>
                          <w:rFonts w:ascii="Arial" w:hAnsi="Arial"/>
                        </w:rPr>
                        <w:tab/>
                      </w:r>
                      <w:r>
                        <w:rPr>
                          <w:sz w:val="20"/>
                          <w:b/>
                          <w:color w:val="FF0000"/>
                          <w:rFonts w:ascii="Arial" w:hAnsi="Arial"/>
                        </w:rPr>
                        <w:t xml:space="preserve">Betriebstemperatur</w:t>
                      </w:r>
                      <w:r>
                        <w:rPr>
                          <w:sz w:val="20"/>
                          <w:rFonts w:ascii="Arial" w:hAnsi="Arial"/>
                        </w:rPr>
                        <w:br/>
                      </w:r>
                      <w:r>
                        <w:rPr>
                          <w:sz w:val="20"/>
                          <w:rFonts w:ascii="Arial" w:hAnsi="Arial"/>
                        </w:rPr>
                        <w:t xml:space="preserve">-10 °C bis 50 °C</w:t>
                      </w:r>
                      <w:r>
                        <w:rPr>
                          <w:sz w:val="20"/>
                          <w:rFonts w:ascii="Arial" w:hAnsi="Arial"/>
                        </w:rPr>
                        <w:tab/>
                      </w:r>
                      <w:r>
                        <w:rPr>
                          <w:sz w:val="20"/>
                          <w:rFonts w:ascii="Arial" w:hAnsi="Arial"/>
                        </w:rPr>
                        <w:tab/>
                      </w:r>
                      <w:r>
                        <w:rPr>
                          <w:sz w:val="20"/>
                          <w:rFonts w:ascii="Arial" w:hAnsi="Arial"/>
                        </w:rPr>
                        <w:tab/>
                      </w:r>
                      <w:r>
                        <w:rPr>
                          <w:sz w:val="20"/>
                          <w:rFonts w:ascii="Arial" w:hAnsi="Arial"/>
                        </w:rPr>
                        <w:t xml:space="preserve">10 °C bis 30 °C</w:t>
                      </w:r>
                      <w:r>
                        <w:rPr>
                          <w:sz w:val="20"/>
                          <w:rFonts w:ascii="Arial" w:hAnsi="Arial"/>
                        </w:rPr>
                        <w:br/>
                      </w:r>
                    </w:p>
                    <w:p w:rsidR="00DF3BD2" w:rsidRPr="00C31574" w:rsidRDefault="00DF3BD2" w:rsidP="00DF3BD2">
                      <w:pPr>
                        <w:spacing w:after="40" w:line="240" w:lineRule="auto"/>
                        <w:rPr>
                          <w:sz w:val="20"/>
                          <w:szCs w:val="24"/>
                          <w:rFonts w:ascii="Arial" w:hAnsi="Arial" w:cs="Arial"/>
                        </w:rPr>
                      </w:pPr>
                      <w:r>
                        <w:rPr>
                          <w:sz w:val="20"/>
                          <w:b/>
                          <w:color w:val="FF0000"/>
                          <w:rFonts w:ascii="Arial" w:hAnsi="Arial"/>
                        </w:rPr>
                        <w:t xml:space="preserve">Sicherheit</w:t>
                      </w:r>
                      <w:r>
                        <w:rPr>
                          <w:sz w:val="20"/>
                          <w:b/>
                          <w:color w:val="FF0000"/>
                          <w:rFonts w:ascii="Arial" w:hAnsi="Arial"/>
                        </w:rPr>
                        <w:tab/>
                      </w:r>
                      <w:r>
                        <w:rPr>
                          <w:sz w:val="20"/>
                          <w:rFonts w:ascii="Arial" w:hAnsi="Arial"/>
                        </w:rPr>
                        <w:tab/>
                      </w:r>
                      <w:r>
                        <w:rPr>
                          <w:sz w:val="20"/>
                          <w:rFonts w:ascii="Arial" w:hAnsi="Arial"/>
                        </w:rPr>
                        <w:tab/>
                      </w:r>
                      <w:r>
                        <w:rPr>
                          <w:sz w:val="20"/>
                          <w:rFonts w:ascii="Arial" w:hAnsi="Arial"/>
                        </w:rPr>
                        <w:tab/>
                      </w:r>
                      <w:r>
                        <w:rPr>
                          <w:sz w:val="20"/>
                          <w:b/>
                          <w:color w:val="FF0000"/>
                          <w:rFonts w:ascii="Arial" w:hAnsi="Arial"/>
                        </w:rPr>
                        <w:t xml:space="preserve">Vibration/Fall/Erschütterung</w:t>
                      </w:r>
                      <w:r>
                        <w:rPr>
                          <w:sz w:val="20"/>
                          <w:b/>
                          <w:color w:val="FF0000"/>
                          <w:rFonts w:ascii="Arial" w:hAnsi="Arial"/>
                        </w:rPr>
                        <w:br/>
                      </w:r>
                      <w:r>
                        <w:rPr>
                          <w:sz w:val="20"/>
                          <w:rFonts w:ascii="Arial" w:hAnsi="Arial"/>
                        </w:rPr>
                        <w:t xml:space="preserve">IEC 61010</w:t>
                      </w:r>
                      <w:r>
                        <w:rPr>
                          <w:sz w:val="20"/>
                          <w:rFonts w:ascii="Arial" w:hAnsi="Arial"/>
                        </w:rPr>
                        <w:tab/>
                      </w:r>
                      <w:r>
                        <w:rPr>
                          <w:sz w:val="20"/>
                          <w:rFonts w:ascii="Arial" w:hAnsi="Arial"/>
                        </w:rPr>
                        <w:tab/>
                      </w:r>
                      <w:r>
                        <w:rPr>
                          <w:sz w:val="20"/>
                          <w:rFonts w:ascii="Arial" w:hAnsi="Arial"/>
                        </w:rPr>
                        <w:tab/>
                      </w:r>
                      <w:r>
                        <w:rPr>
                          <w:sz w:val="20"/>
                          <w:rFonts w:ascii="Arial" w:hAnsi="Arial"/>
                        </w:rPr>
                        <w:t xml:space="preserve">MIL-Std-810G</w:t>
                      </w:r>
                    </w:p>
                    <w:p w:rsidR="00DF3BD2" w:rsidRPr="00C31574" w:rsidRDefault="00DF3BD2" w:rsidP="00DF3BD2">
                      <w:pPr>
                        <w:spacing w:after="40" w:line="240" w:lineRule="auto"/>
                        <w:rPr>
                          <w:rFonts w:ascii="Arial" w:hAnsi="Arial" w:cs="Arial"/>
                          <w:sz w:val="20"/>
                          <w:szCs w:val="24"/>
                        </w:rPr>
                      </w:pPr>
                    </w:p>
                    <w:p w:rsidR="00DF3BD2" w:rsidRPr="00C31574" w:rsidRDefault="00DF3BD2" w:rsidP="00DF3BD2">
                      <w:pPr>
                        <w:spacing w:after="40" w:line="240" w:lineRule="auto"/>
                        <w:rPr>
                          <w:sz w:val="20"/>
                          <w:szCs w:val="24"/>
                          <w:rFonts w:ascii="Arial" w:hAnsi="Arial" w:cs="Arial"/>
                        </w:rPr>
                      </w:pPr>
                      <w:r>
                        <w:rPr>
                          <w:sz w:val="20"/>
                          <w:b/>
                          <w:color w:val="FF0000"/>
                          <w:rFonts w:ascii="Arial" w:hAnsi="Arial"/>
                        </w:rPr>
                        <w:t xml:space="preserve">Max. Erregerspannung</w:t>
                      </w:r>
                      <w:r>
                        <w:rPr>
                          <w:sz w:val="20"/>
                          <w:rFonts w:ascii="Arial" w:hAnsi="Arial"/>
                        </w:rPr>
                        <w:tab/>
                      </w:r>
                      <w:r>
                        <w:rPr>
                          <w:sz w:val="20"/>
                          <w:b/>
                          <w:color w:val="FF0000"/>
                          <w:rFonts w:ascii="Arial" w:hAnsi="Arial"/>
                        </w:rPr>
                        <w:t xml:space="preserve">Max. Erregerstrom</w:t>
                      </w:r>
                      <w:r>
                        <w:rPr>
                          <w:sz w:val="20"/>
                          <w:rFonts w:ascii="Arial" w:hAnsi="Arial"/>
                        </w:rPr>
                        <w:br/>
                      </w:r>
                      <w:r>
                        <w:rPr>
                          <w:sz w:val="20"/>
                          <w:rFonts w:ascii="Arial" w:hAnsi="Arial"/>
                        </w:rPr>
                        <w:t xml:space="preserve">100 V DC</w:t>
                      </w:r>
                      <w:r>
                        <w:rPr>
                          <w:sz w:val="20"/>
                          <w:rFonts w:ascii="Arial" w:hAnsi="Arial"/>
                        </w:rPr>
                        <w:tab/>
                      </w:r>
                      <w:r>
                        <w:rPr>
                          <w:sz w:val="20"/>
                          <w:rFonts w:ascii="Arial" w:hAnsi="Arial"/>
                        </w:rPr>
                        <w:tab/>
                      </w:r>
                      <w:r>
                        <w:rPr>
                          <w:sz w:val="20"/>
                          <w:rFonts w:ascii="Arial" w:hAnsi="Arial"/>
                        </w:rPr>
                        <w:tab/>
                      </w:r>
                      <w:r>
                        <w:rPr>
                          <w:sz w:val="20"/>
                          <w:rFonts w:ascii="Arial" w:hAnsi="Arial"/>
                        </w:rPr>
                        <w:t xml:space="preserve">10 A DC</w:t>
                      </w:r>
                    </w:p>
                    <w:p w:rsidR="00DF3BD2" w:rsidRPr="00C31574" w:rsidRDefault="00DF3BD2" w:rsidP="00DF3BD2">
                      <w:pPr>
                        <w:spacing w:after="40" w:line="240" w:lineRule="auto"/>
                        <w:rPr>
                          <w:rFonts w:ascii="Arial" w:hAnsi="Arial" w:cs="Arial"/>
                          <w:sz w:val="20"/>
                          <w:szCs w:val="24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2065"/>
                        <w:gridCol w:w="2250"/>
                      </w:tblGrid>
                      <w:tr w:rsidR="00DF3BD2" w:rsidRPr="00C31574" w:rsidTr="00C31574">
                        <w:tc>
                          <w:tcPr>
                            <w:tcW w:w="2065" w:type="dxa"/>
                          </w:tcPr>
                          <w:p w:rsidR="00DF3BD2" w:rsidRPr="00C31574" w:rsidRDefault="00DF3BD2" w:rsidP="008B7E48">
                            <w:pPr>
                              <w:spacing w:after="40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Widerstand</w:t>
                            </w:r>
                          </w:p>
                        </w:tc>
                        <w:tc>
                          <w:tcPr>
                            <w:tcW w:w="2250" w:type="dxa"/>
                          </w:tcPr>
                          <w:p w:rsidR="00DF3BD2" w:rsidRPr="00C31574" w:rsidRDefault="00DF3BD2" w:rsidP="008B7E48">
                            <w:pPr>
                              <w:spacing w:after="40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Max. Erregerstrom</w:t>
                            </w:r>
                          </w:p>
                        </w:tc>
                      </w:tr>
                      <w:tr w:rsidR="00DF3BD2" w:rsidRPr="00C31574" w:rsidTr="00C31574">
                        <w:tc>
                          <w:tcPr>
                            <w:tcW w:w="2065" w:type="dxa"/>
                          </w:tcPr>
                          <w:p w:rsidR="00DF3BD2" w:rsidRPr="00C31574" w:rsidRDefault="00DF3BD2" w:rsidP="008B7E48">
                            <w:pPr>
                              <w:spacing w:after="40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2000,00 Ω</w:t>
                            </w:r>
                          </w:p>
                        </w:tc>
                        <w:tc>
                          <w:tcPr>
                            <w:tcW w:w="2250" w:type="dxa"/>
                          </w:tcPr>
                          <w:p w:rsidR="00DF3BD2" w:rsidRPr="00C31574" w:rsidRDefault="00DF3BD2" w:rsidP="008B7E48">
                            <w:pPr>
                              <w:spacing w:after="40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  </w:t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0,01 A (10 mA)</w:t>
                            </w:r>
                          </w:p>
                        </w:tc>
                      </w:tr>
                      <w:tr w:rsidR="00DF3BD2" w:rsidRPr="00C31574" w:rsidTr="00C31574">
                        <w:tc>
                          <w:tcPr>
                            <w:tcW w:w="2065" w:type="dxa"/>
                          </w:tcPr>
                          <w:p w:rsidR="00DF3BD2" w:rsidRPr="00C31574" w:rsidRDefault="00DF3BD2" w:rsidP="008B7E48">
                            <w:pPr>
                              <w:spacing w:after="40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  </w:t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200,00 Ω</w:t>
                            </w:r>
                          </w:p>
                        </w:tc>
                        <w:tc>
                          <w:tcPr>
                            <w:tcW w:w="2250" w:type="dxa"/>
                          </w:tcPr>
                          <w:p w:rsidR="00DF3BD2" w:rsidRPr="00C31574" w:rsidRDefault="00DF3BD2" w:rsidP="008B7E48">
                            <w:pPr>
                              <w:spacing w:after="40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  </w:t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0,10 A (100 mA)</w:t>
                            </w:r>
                          </w:p>
                        </w:tc>
                      </w:tr>
                      <w:tr w:rsidR="00DF3BD2" w:rsidRPr="00C31574" w:rsidTr="00C31574">
                        <w:tc>
                          <w:tcPr>
                            <w:tcW w:w="2065" w:type="dxa"/>
                          </w:tcPr>
                          <w:p w:rsidR="00DF3BD2" w:rsidRPr="00C31574" w:rsidRDefault="00DF3BD2" w:rsidP="00C31574">
                            <w:pPr>
                              <w:spacing w:after="40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    </w:t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20,00 Ω</w:t>
                            </w:r>
                          </w:p>
                        </w:tc>
                        <w:tc>
                          <w:tcPr>
                            <w:tcW w:w="2250" w:type="dxa"/>
                          </w:tcPr>
                          <w:p w:rsidR="00DF3BD2" w:rsidRPr="00C31574" w:rsidRDefault="00DF3BD2" w:rsidP="008B7E48">
                            <w:pPr>
                              <w:spacing w:after="40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  </w:t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1,00 A</w:t>
                            </w:r>
                          </w:p>
                        </w:tc>
                      </w:tr>
                      <w:tr w:rsidR="00DF3BD2" w:rsidRPr="00C31574" w:rsidTr="00C31574">
                        <w:tc>
                          <w:tcPr>
                            <w:tcW w:w="2065" w:type="dxa"/>
                          </w:tcPr>
                          <w:p w:rsidR="00DF3BD2" w:rsidRPr="00C31574" w:rsidRDefault="00DF3BD2" w:rsidP="00C31574">
                            <w:pPr>
                              <w:spacing w:after="40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      </w:t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2,00 Ω</w:t>
                            </w:r>
                          </w:p>
                        </w:tc>
                        <w:tc>
                          <w:tcPr>
                            <w:tcW w:w="2250" w:type="dxa"/>
                          </w:tcPr>
                          <w:p w:rsidR="00DF3BD2" w:rsidRPr="00C31574" w:rsidRDefault="00DF3BD2" w:rsidP="008B7E48">
                            <w:pPr>
                              <w:spacing w:after="40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10,00 A</w:t>
                            </w:r>
                          </w:p>
                        </w:tc>
                      </w:tr>
                      <w:tr w:rsidR="00DF3BD2" w:rsidRPr="00C31574" w:rsidTr="00C31574">
                        <w:tc>
                          <w:tcPr>
                            <w:tcW w:w="2065" w:type="dxa"/>
                          </w:tcPr>
                          <w:p w:rsidR="00DF3BD2" w:rsidRPr="00C31574" w:rsidRDefault="00DF3BD2" w:rsidP="00C31574">
                            <w:pPr>
                              <w:spacing w:after="40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      </w:t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0,20 μΩ (200 mΩ)</w:t>
                            </w:r>
                          </w:p>
                        </w:tc>
                        <w:tc>
                          <w:tcPr>
                            <w:tcW w:w="2250" w:type="dxa"/>
                          </w:tcPr>
                          <w:p w:rsidR="00DF3BD2" w:rsidRPr="00C31574" w:rsidRDefault="00DF3BD2" w:rsidP="008B7E48">
                            <w:pPr>
                              <w:spacing w:after="40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10,00 A</w:t>
                            </w:r>
                          </w:p>
                        </w:tc>
                      </w:tr>
                      <w:tr w:rsidR="00DF3BD2" w:rsidRPr="00C31574" w:rsidTr="00C31574">
                        <w:tc>
                          <w:tcPr>
                            <w:tcW w:w="2065" w:type="dxa"/>
                          </w:tcPr>
                          <w:p w:rsidR="00DF3BD2" w:rsidRPr="00C31574" w:rsidRDefault="00DF3BD2" w:rsidP="00C31574">
                            <w:pPr>
                              <w:spacing w:after="40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      </w:t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0,05 μΩ (50 mΩ)</w:t>
                            </w:r>
                          </w:p>
                        </w:tc>
                        <w:tc>
                          <w:tcPr>
                            <w:tcW w:w="2250" w:type="dxa"/>
                          </w:tcPr>
                          <w:p w:rsidR="00DF3BD2" w:rsidRPr="00C31574" w:rsidRDefault="00DF3BD2" w:rsidP="008B7E48">
                            <w:pPr>
                              <w:spacing w:after="40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10,00 A</w:t>
                            </w:r>
                          </w:p>
                        </w:tc>
                      </w:tr>
                    </w:tbl>
                    <w:p w:rsidR="00DF3BD2" w:rsidRPr="00C31574" w:rsidRDefault="00DF3BD2" w:rsidP="00DF3BD2">
                      <w:pPr>
                        <w:spacing w:after="40" w:line="240" w:lineRule="auto"/>
                        <w:rPr>
                          <w:rFonts w:ascii="Arial" w:hAnsi="Arial" w:cs="Arial"/>
                          <w:sz w:val="20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F2DF7" w:rsidRDefault="00DF3BD2" w:rsidP="007D198D">
      <w: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5861C362" wp14:editId="3991707A">
                <wp:simplePos x="0" y="0"/>
                <wp:positionH relativeFrom="margin">
                  <wp:posOffset>1200205</wp:posOffset>
                </wp:positionH>
                <wp:positionV relativeFrom="paragraph">
                  <wp:posOffset>4070266</wp:posOffset>
                </wp:positionV>
                <wp:extent cx="3781425" cy="1171575"/>
                <wp:effectExtent l="0" t="0" r="0" b="0"/>
                <wp:wrapSquare wrapText="bothSides"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81425" cy="1171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2822"/>
                              <w:gridCol w:w="2821"/>
                            </w:tblGrid>
                            <w:tr w:rsidR="00DF3BD2" w:rsidRPr="00C31574" w:rsidTr="00C04F48">
                              <w:tc>
                                <w:tcPr>
                                  <w:tcW w:w="5678" w:type="dxa"/>
                                  <w:gridSpan w:val="2"/>
                                </w:tcPr>
                                <w:p w:rsidR="00DF3BD2" w:rsidRPr="00C31574" w:rsidRDefault="00DF3BD2" w:rsidP="00C31574">
                                  <w:pPr>
                                    <w:spacing w:after="40"/>
                                    <w:jc w:val="center"/>
                                    <w:rPr>
                                      <w:sz w:val="20"/>
                                      <w:szCs w:val="24"/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Bestellangaben</w:t>
                                  </w:r>
                                </w:p>
                              </w:tc>
                            </w:tr>
                            <w:tr w:rsidR="00DF3BD2" w:rsidRPr="00C31574" w:rsidTr="00C31574">
                              <w:tc>
                                <w:tcPr>
                                  <w:tcW w:w="2839" w:type="dxa"/>
                                </w:tcPr>
                                <w:p w:rsidR="00DF3BD2" w:rsidRPr="00C31574" w:rsidRDefault="00DF3BD2" w:rsidP="00C31574">
                                  <w:pPr>
                                    <w:spacing w:after="40"/>
                                    <w:rPr>
                                      <w:sz w:val="20"/>
                                      <w:szCs w:val="24"/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Artikel (Anzahl)</w:t>
                                  </w:r>
                                </w:p>
                              </w:tc>
                              <w:tc>
                                <w:tcPr>
                                  <w:tcW w:w="2839" w:type="dxa"/>
                                </w:tcPr>
                                <w:p w:rsidR="00DF3BD2" w:rsidRPr="00C31574" w:rsidRDefault="00DF3BD2" w:rsidP="00C31574">
                                  <w:pPr>
                                    <w:spacing w:after="40"/>
                                    <w:rPr>
                                      <w:sz w:val="20"/>
                                      <w:szCs w:val="24"/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Kat.</w:t>
                                  </w: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Nr.</w:t>
                                  </w:r>
                                </w:p>
                              </w:tc>
                            </w:tr>
                            <w:tr w:rsidR="00DF3BD2" w:rsidRPr="00C31574" w:rsidTr="00C31574">
                              <w:tc>
                                <w:tcPr>
                                  <w:tcW w:w="2839" w:type="dxa"/>
                                </w:tcPr>
                                <w:p w:rsidR="00DF3BD2" w:rsidRPr="00C31574" w:rsidRDefault="00DF3BD2" w:rsidP="00C31574">
                                  <w:pPr>
                                    <w:spacing w:after="40"/>
                                    <w:rPr>
                                      <w:sz w:val="20"/>
                                      <w:szCs w:val="24"/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TOS1</w:t>
                                  </w:r>
                                </w:p>
                              </w:tc>
                              <w:tc>
                                <w:tcPr>
                                  <w:tcW w:w="2839" w:type="dxa"/>
                                </w:tcPr>
                                <w:p w:rsidR="00DF3BD2" w:rsidRPr="00C31574" w:rsidRDefault="00DF3BD2" w:rsidP="00C31574">
                                  <w:pPr>
                                    <w:spacing w:after="40"/>
                                    <w:rPr>
                                      <w:sz w:val="20"/>
                                      <w:szCs w:val="24"/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TOS1</w:t>
                                  </w:r>
                                </w:p>
                              </w:tc>
                            </w:tr>
                            <w:tr w:rsidR="00DF3BD2" w:rsidRPr="00C31574" w:rsidTr="001C187A">
                              <w:tc>
                                <w:tcPr>
                                  <w:tcW w:w="5678" w:type="dxa"/>
                                  <w:gridSpan w:val="2"/>
                                </w:tcPr>
                                <w:p w:rsidR="00DF3BD2" w:rsidRPr="00C31574" w:rsidRDefault="00DF3BD2" w:rsidP="00C31574">
                                  <w:pPr>
                                    <w:spacing w:after="40"/>
                                    <w:rPr>
                                      <w:sz w:val="20"/>
                                      <w:szCs w:val="24"/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Mitgeliefertes Zubehör</w:t>
                                  </w:r>
                                </w:p>
                              </w:tc>
                            </w:tr>
                            <w:tr w:rsidR="00DF3BD2" w:rsidRPr="00C31574" w:rsidTr="00C31574">
                              <w:tc>
                                <w:tcPr>
                                  <w:tcW w:w="2839" w:type="dxa"/>
                                </w:tcPr>
                                <w:p w:rsidR="00DF3BD2" w:rsidRPr="00C31574" w:rsidRDefault="00DF3BD2" w:rsidP="00C31574">
                                  <w:pPr>
                                    <w:spacing w:after="40"/>
                                    <w:rPr>
                                      <w:sz w:val="20"/>
                                      <w:szCs w:val="24"/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AC-Netzteil-Adapterkit</w:t>
                                  </w:r>
                                </w:p>
                              </w:tc>
                              <w:tc>
                                <w:tcPr>
                                  <w:tcW w:w="2839" w:type="dxa"/>
                                </w:tcPr>
                                <w:p w:rsidR="00DF3BD2" w:rsidRPr="00C31574" w:rsidRDefault="00DF3BD2" w:rsidP="00C31574">
                                  <w:pPr>
                                    <w:spacing w:after="40"/>
                                    <w:rPr>
                                      <w:sz w:val="20"/>
                                      <w:szCs w:val="24"/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2009-874</w:t>
                                  </w:r>
                                </w:p>
                              </w:tc>
                            </w:tr>
                            <w:tr w:rsidR="00DF3BD2" w:rsidRPr="00C31574" w:rsidTr="00C31574">
                              <w:tc>
                                <w:tcPr>
                                  <w:tcW w:w="2839" w:type="dxa"/>
                                </w:tcPr>
                                <w:p w:rsidR="00DF3BD2" w:rsidRPr="00C31574" w:rsidRDefault="00DF3BD2" w:rsidP="00C31574">
                                  <w:pPr>
                                    <w:spacing w:after="40"/>
                                    <w:rPr>
                                      <w:sz w:val="20"/>
                                      <w:szCs w:val="24"/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Erdungskabel</w:t>
                                  </w:r>
                                </w:p>
                              </w:tc>
                              <w:tc>
                                <w:tcPr>
                                  <w:tcW w:w="2839" w:type="dxa"/>
                                </w:tcPr>
                                <w:p w:rsidR="00DF3BD2" w:rsidRPr="00C31574" w:rsidRDefault="00DF3BD2" w:rsidP="00C31574">
                                  <w:pPr>
                                    <w:spacing w:after="40"/>
                                    <w:rPr>
                                      <w:sz w:val="20"/>
                                      <w:szCs w:val="24"/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sz w:val="20"/>
                                      <w:rFonts w:ascii="Arial" w:hAnsi="Arial"/>
                                    </w:rPr>
                                    <w:t xml:space="preserve">2001-GH14-15</w:t>
                                  </w:r>
                                </w:p>
                              </w:tc>
                            </w:tr>
                          </w:tbl>
                          <w:p w:rsidR="00DF3BD2" w:rsidRPr="00C31574" w:rsidRDefault="00DF3BD2" w:rsidP="00DF3BD2">
                            <w:pPr>
                              <w:spacing w:after="40" w:line="240" w:lineRule="auto"/>
                              <w:rPr>
                                <w:rFonts w:ascii="Arial" w:hAnsi="Arial" w:cs="Arial"/>
                                <w:sz w:val="20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1C362" id="Text Box 10" o:spid="_x0000_s1036" type="#_x0000_t202" style="position:absolute;margin-left:94.5pt;margin-top:320.5pt;width:297.75pt;height:92.2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" filled="f" stroked="f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2822"/>
                        <w:gridCol w:w="2821"/>
                      </w:tblGrid>
                      <w:tr w:rsidR="00DF3BD2" w:rsidRPr="00C31574" w:rsidTr="00C04F48">
                        <w:tc>
                          <w:tcPr>
                            <w:tcW w:w="5678" w:type="dxa"/>
                            <w:gridSpan w:val="2"/>
                          </w:tcPr>
                          <w:p w:rsidR="00DF3BD2" w:rsidRPr="00C31574" w:rsidRDefault="00DF3BD2" w:rsidP="00C31574">
                            <w:pPr>
                              <w:spacing w:after="40"/>
                              <w:jc w:val="center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Bestellangaben</w:t>
                            </w:r>
                          </w:p>
                        </w:tc>
                      </w:tr>
                      <w:tr w:rsidR="00DF3BD2" w:rsidRPr="00C31574" w:rsidTr="00C31574">
                        <w:tc>
                          <w:tcPr>
                            <w:tcW w:w="2839" w:type="dxa"/>
                          </w:tcPr>
                          <w:p w:rsidR="00DF3BD2" w:rsidRPr="00C31574" w:rsidRDefault="00DF3BD2" w:rsidP="00C31574">
                            <w:pPr>
                              <w:spacing w:after="40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Artikel (Anzahl)</w:t>
                            </w:r>
                          </w:p>
                        </w:tc>
                        <w:tc>
                          <w:tcPr>
                            <w:tcW w:w="2839" w:type="dxa"/>
                          </w:tcPr>
                          <w:p w:rsidR="00DF3BD2" w:rsidRPr="00C31574" w:rsidRDefault="00DF3BD2" w:rsidP="00C31574">
                            <w:pPr>
                              <w:spacing w:after="40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Kat.</w:t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Nr.</w:t>
                            </w:r>
                          </w:p>
                        </w:tc>
                      </w:tr>
                      <w:tr w:rsidR="00DF3BD2" w:rsidRPr="00C31574" w:rsidTr="00C31574">
                        <w:tc>
                          <w:tcPr>
                            <w:tcW w:w="2839" w:type="dxa"/>
                          </w:tcPr>
                          <w:p w:rsidR="00DF3BD2" w:rsidRPr="00C31574" w:rsidRDefault="00DF3BD2" w:rsidP="00C31574">
                            <w:pPr>
                              <w:spacing w:after="40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TOS1</w:t>
                            </w:r>
                          </w:p>
                        </w:tc>
                        <w:tc>
                          <w:tcPr>
                            <w:tcW w:w="2839" w:type="dxa"/>
                          </w:tcPr>
                          <w:p w:rsidR="00DF3BD2" w:rsidRPr="00C31574" w:rsidRDefault="00DF3BD2" w:rsidP="00C31574">
                            <w:pPr>
                              <w:spacing w:after="40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TOS1</w:t>
                            </w:r>
                          </w:p>
                        </w:tc>
                      </w:tr>
                      <w:tr w:rsidR="00DF3BD2" w:rsidRPr="00C31574" w:rsidTr="001C187A">
                        <w:tc>
                          <w:tcPr>
                            <w:tcW w:w="5678" w:type="dxa"/>
                            <w:gridSpan w:val="2"/>
                          </w:tcPr>
                          <w:p w:rsidR="00DF3BD2" w:rsidRPr="00C31574" w:rsidRDefault="00DF3BD2" w:rsidP="00C31574">
                            <w:pPr>
                              <w:spacing w:after="40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Mitgeliefertes Zubehör</w:t>
                            </w:r>
                          </w:p>
                        </w:tc>
                      </w:tr>
                      <w:tr w:rsidR="00DF3BD2" w:rsidRPr="00C31574" w:rsidTr="00C31574">
                        <w:tc>
                          <w:tcPr>
                            <w:tcW w:w="2839" w:type="dxa"/>
                          </w:tcPr>
                          <w:p w:rsidR="00DF3BD2" w:rsidRPr="00C31574" w:rsidRDefault="00DF3BD2" w:rsidP="00C31574">
                            <w:pPr>
                              <w:spacing w:after="40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AC-Netzteil-Adapterkit</w:t>
                            </w:r>
                          </w:p>
                        </w:tc>
                        <w:tc>
                          <w:tcPr>
                            <w:tcW w:w="2839" w:type="dxa"/>
                          </w:tcPr>
                          <w:p w:rsidR="00DF3BD2" w:rsidRPr="00C31574" w:rsidRDefault="00DF3BD2" w:rsidP="00C31574">
                            <w:pPr>
                              <w:spacing w:after="40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2009-874</w:t>
                            </w:r>
                          </w:p>
                        </w:tc>
                      </w:tr>
                      <w:tr w:rsidR="00DF3BD2" w:rsidRPr="00C31574" w:rsidTr="00C31574">
                        <w:tc>
                          <w:tcPr>
                            <w:tcW w:w="2839" w:type="dxa"/>
                          </w:tcPr>
                          <w:p w:rsidR="00DF3BD2" w:rsidRPr="00C31574" w:rsidRDefault="00DF3BD2" w:rsidP="00C31574">
                            <w:pPr>
                              <w:spacing w:after="40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Erdungskabel</w:t>
                            </w:r>
                          </w:p>
                        </w:tc>
                        <w:tc>
                          <w:tcPr>
                            <w:tcW w:w="2839" w:type="dxa"/>
                          </w:tcPr>
                          <w:p w:rsidR="00DF3BD2" w:rsidRPr="00C31574" w:rsidRDefault="00DF3BD2" w:rsidP="00C31574">
                            <w:pPr>
                              <w:spacing w:after="40"/>
                              <w:rPr>
                                <w:sz w:val="20"/>
                                <w:szCs w:val="24"/>
                                <w:rFonts w:ascii="Arial" w:hAnsi="Arial" w:cs="Arial"/>
                              </w:rPr>
                            </w:pPr>
                            <w:r>
                              <w:rPr>
                                <w:sz w:val="20"/>
                                <w:rFonts w:ascii="Arial" w:hAnsi="Arial"/>
                              </w:rPr>
                              <w:t xml:space="preserve">2001-GH14-15</w:t>
                            </w:r>
                          </w:p>
                        </w:tc>
                      </w:tr>
                    </w:tbl>
                    <w:p w:rsidR="00DF3BD2" w:rsidRPr="00C31574" w:rsidRDefault="00DF3BD2" w:rsidP="00DF3BD2">
                      <w:pPr>
                        <w:spacing w:after="40" w:line="240" w:lineRule="auto"/>
                        <w:rPr>
                          <w:rFonts w:ascii="Arial" w:hAnsi="Arial" w:cs="Arial"/>
                          <w:sz w:val="20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br/>
      </w:r>
      <w:r>
        <w:br/>
      </w:r>
      <w:r>
        <w:br/>
      </w:r>
    </w:p>
    <w:p w:rsidR="000F2DF7" w:rsidRDefault="000F2DF7">
      <w:r>
        <w:br w:type="page"/>
      </w:r>
    </w:p>
    <w:p w:rsidR="0040625B" w:rsidRDefault="00BD55FD" w:rsidP="007D198D">
      <w:r>
        <w:t xml:space="preserve">4.</w:t>
      </w:r>
      <w:r>
        <w:t xml:space="preserve"> </w:t>
      </w:r>
      <w:r>
        <w:t xml:space="preserve">VORBEREITUNG FÜR DIE PRÜFUNG</w:t>
      </w:r>
    </w:p>
    <w:p w:rsidR="00BD55FD" w:rsidRDefault="00BD55FD" w:rsidP="007D198D"/>
    <w:p w:rsidR="00BD55FD" w:rsidRDefault="008C262E" w:rsidP="007D198D">
      <w:r>
        <w:t xml:space="preserve">4.1 Vorbereitung des Prüfplatzes</w:t>
      </w:r>
    </w:p>
    <w:p w:rsidR="008C262E" w:rsidRDefault="008C262E" w:rsidP="007D198D">
      <w:r>
        <w:t xml:space="preserve">Wählen Sie einen Standort, der die folgenden Bedingungen erfüllt:</w:t>
      </w:r>
    </w:p>
    <w:p w:rsidR="008C262E" w:rsidRDefault="008C262E" w:rsidP="008C262E">
      <w:pPr>
        <w:pStyle w:val="ListParagraph"/>
        <w:numPr>
          <w:ilvl w:val="0"/>
          <w:numId w:val="3"/>
        </w:numPr>
      </w:pPr>
      <w:r>
        <w:t xml:space="preserve">Der Standort muss so trocken wie möglich sein.</w:t>
      </w:r>
    </w:p>
    <w:p w:rsidR="008C262E" w:rsidRDefault="008C262E" w:rsidP="008C262E">
      <w:pPr>
        <w:pStyle w:val="ListParagraph"/>
        <w:numPr>
          <w:ilvl w:val="0"/>
          <w:numId w:val="3"/>
        </w:numPr>
      </w:pPr>
      <w:r>
        <w:t xml:space="preserve">Es wird kein brennbares Material in der Nähe gelagert.</w:t>
      </w:r>
    </w:p>
    <w:p w:rsidR="008C262E" w:rsidRDefault="008C262E" w:rsidP="008C262E">
      <w:pPr>
        <w:pStyle w:val="ListParagraph"/>
        <w:numPr>
          <w:ilvl w:val="0"/>
          <w:numId w:val="3"/>
        </w:numPr>
      </w:pPr>
      <w:r>
        <w:t xml:space="preserve">Der Prüfbereich ist ausreichend gut belüftet.</w:t>
      </w:r>
    </w:p>
    <w:p w:rsidR="008C262E" w:rsidRDefault="008C262E" w:rsidP="003A0451">
      <w:pPr>
        <w:pStyle w:val="ListParagraph"/>
        <w:numPr>
          <w:ilvl w:val="0"/>
          <w:numId w:val="3"/>
        </w:numPr>
      </w:pPr>
      <w:r>
        <w:t xml:space="preserve">Der Prüfbereich verfügt über eine ebene Oberfläche.</w:t>
      </w:r>
    </w:p>
    <w:p w:rsidR="008C262E" w:rsidRDefault="008C262E" w:rsidP="003A0451">
      <w:pPr>
        <w:pStyle w:val="ListParagraph"/>
        <w:numPr>
          <w:ilvl w:val="0"/>
          <w:numId w:val="3"/>
        </w:numPr>
      </w:pPr>
      <w:r>
        <w:t xml:space="preserve">Stellen Sie sicher, dass alle Geräte spannungsfrei sind.</w:t>
      </w:r>
      <w:r>
        <w:t xml:space="preserve"> </w:t>
      </w:r>
      <w:r>
        <w:t xml:space="preserve">Errichten Sie geeignete Sicherheitsbarrieren, um den Bediener vor Verkehrsgefahren zu schützen und ein Eindringen von unbefugten Personen zu verhindern.</w:t>
      </w:r>
      <w:r>
        <w:t xml:space="preserve"> </w:t>
      </w:r>
      <w:r>
        <w:t xml:space="preserve">Vom Benutzer bereitgestellte Warnleuchten werden empfohlen.</w:t>
      </w:r>
    </w:p>
    <w:p w:rsidR="008C262E" w:rsidRDefault="008C262E" w:rsidP="008C262E">
      <w:pPr>
        <w:pStyle w:val="ListParagraph"/>
        <w:numPr>
          <w:ilvl w:val="0"/>
          <w:numId w:val="3"/>
        </w:numPr>
      </w:pPr>
      <w:r>
        <w:t xml:space="preserve">Vergewissern Sie sich, dass die Masse der lokalen Station intakt und vollständig geerdet ist.</w:t>
      </w:r>
    </w:p>
    <w:p w:rsidR="008C262E" w:rsidRDefault="008C262E" w:rsidP="008C262E"/>
    <w:p w:rsidR="008C262E" w:rsidRDefault="008C262E" w:rsidP="008C262E">
      <w:r>
        <w:t xml:space="preserve">4.2 Anschluss an TOS1</w:t>
      </w:r>
    </w:p>
    <w:p w:rsidR="008C262E" w:rsidRDefault="008C262E" w:rsidP="008C262E">
      <w:r>
        <w:t xml:space="preserve">Siehe Anhang für gerätespezifische Anschlüsse</w:t>
      </w:r>
    </w:p>
    <w:p w:rsidR="008C262E" w:rsidRDefault="008C262E" w:rsidP="008C262E">
      <w:r>
        <w:t xml:space="preserve">Die Verbindungen sollten in der unten aufgeführten Reihenfolge hergestellt werden:</w:t>
      </w:r>
    </w:p>
    <w:p w:rsidR="008C262E" w:rsidRDefault="008C262E" w:rsidP="008C262E">
      <w:r>
        <w:t xml:space="preserve">1.</w:t>
      </w:r>
      <w:r>
        <w:t xml:space="preserve"> </w:t>
      </w:r>
      <w:r>
        <w:t xml:space="preserve">Schalten Sie das Widerstandsmessgerät, das zur Messung am TOS1 verwendet werden soll, aus.</w:t>
      </w:r>
    </w:p>
    <w:p w:rsidR="008C262E" w:rsidRDefault="008C262E" w:rsidP="008C262E">
      <w:r>
        <w:t xml:space="preserve">2.</w:t>
      </w:r>
      <w:r>
        <w:t xml:space="preserve"> </w:t>
      </w:r>
      <w:r>
        <w:t xml:space="preserve">Schließen Sie die Kabel an das Ohmmeter an.</w:t>
      </w:r>
    </w:p>
    <w:p w:rsidR="008C262E" w:rsidRDefault="008C262E" w:rsidP="008C262E">
      <w:r>
        <w:t xml:space="preserve">3.</w:t>
      </w:r>
      <w:r>
        <w:t xml:space="preserve"> </w:t>
      </w:r>
      <w:r>
        <w:t xml:space="preserve">Stellen Sie das TOS1 in aufrechter Position auf eine ebene Oberfläche und öffnen Sie den Deckel.</w:t>
      </w:r>
    </w:p>
    <w:p w:rsidR="00A01D59" w:rsidRDefault="00A01D59" w:rsidP="008C262E">
      <w:r>
        <w:t xml:space="preserve">4.</w:t>
      </w:r>
      <w:r>
        <w:t xml:space="preserve"> </w:t>
      </w:r>
      <w:r>
        <w:t xml:space="preserve">Schließen Sie das mitgelieferte Netzkabel an:</w:t>
      </w:r>
    </w:p>
    <w:p w:rsidR="00A01D59" w:rsidRDefault="00A01D59" w:rsidP="00A01D59">
      <w:pPr>
        <w:ind w:firstLine="720"/>
      </w:pPr>
      <w:r>
        <w:t xml:space="preserve">a. an die Wandsteckdose</w:t>
      </w:r>
    </w:p>
    <w:p w:rsidR="00A01D59" w:rsidRDefault="00A01D59" w:rsidP="00A01D59">
      <w:pPr>
        <w:ind w:firstLine="720"/>
      </w:pPr>
      <w:r>
        <w:t xml:space="preserve">b. an das TOS1</w:t>
      </w:r>
    </w:p>
    <w:p w:rsidR="00A01D59" w:rsidRDefault="00A01D59" w:rsidP="008C262E">
      <w:r>
        <w:t xml:space="preserve">5.</w:t>
      </w:r>
      <w:r>
        <w:t xml:space="preserve"> </w:t>
      </w:r>
      <w:r>
        <w:t xml:space="preserve">Anschluss des mitgelieferten Erdungskabels:</w:t>
      </w:r>
    </w:p>
    <w:p w:rsidR="00A01D59" w:rsidRDefault="00A01D59" w:rsidP="00A01D59">
      <w:pPr>
        <w:ind w:firstLine="720"/>
      </w:pPr>
      <w:r>
        <w:t xml:space="preserve">a. an eine geeignete Erdung</w:t>
      </w:r>
    </w:p>
    <w:p w:rsidR="00A01D59" w:rsidRDefault="00A01D59" w:rsidP="00A01D59">
      <w:pPr>
        <w:ind w:firstLine="720"/>
      </w:pPr>
      <w:r>
        <w:t xml:space="preserve">b. an das TOS1</w:t>
      </w:r>
      <w:r>
        <w:tab/>
      </w:r>
    </w:p>
    <w:p w:rsidR="008C262E" w:rsidRDefault="00A01D59" w:rsidP="008C262E">
      <w:r>
        <w:t xml:space="preserve">6.</w:t>
      </w:r>
      <w:r>
        <w:t xml:space="preserve"> </w:t>
      </w:r>
      <w:r>
        <w:t xml:space="preserve">Anschluss der Ohmmeter-Kabel an das TOS1</w:t>
      </w:r>
    </w:p>
    <w:p w:rsidR="008C262E" w:rsidRDefault="008C262E" w:rsidP="008C262E">
      <w:pPr>
        <w:ind w:left="720"/>
      </w:pPr>
      <w:r>
        <w:t xml:space="preserve">a. Verbinden Sie H1 (oder gleichwertig) mit TOS1 P1/C1.</w:t>
      </w:r>
    </w:p>
    <w:p w:rsidR="008C262E" w:rsidRDefault="008C262E" w:rsidP="008C262E">
      <w:pPr>
        <w:ind w:left="720"/>
      </w:pPr>
      <w:r>
        <w:t xml:space="preserve">Verbinden Sie H2 (oder gleichwertig) mit TRS1 P2/C2.</w:t>
      </w:r>
      <w:r>
        <w:t xml:space="preserve"> </w:t>
      </w:r>
    </w:p>
    <w:p w:rsidR="008C262E" w:rsidRDefault="008C262E" w:rsidP="008C262E">
      <w:r>
        <w:t xml:space="preserve">Bei Kelvin-Messleitungen ist das Potential an P und der Strom an C anzuschließen. Bei Nicht-Kelvin-Messleitungen ist die Klemme an beide Anschlüsse anzuschließen.</w:t>
      </w:r>
    </w:p>
    <w:p w:rsidR="008C262E" w:rsidRDefault="008C262E">
      <w:r>
        <w:br w:type="page"/>
      </w:r>
    </w:p>
    <w:p w:rsidR="008C262E" w:rsidRDefault="008C262E" w:rsidP="008C262E">
      <w:r>
        <w:t xml:space="preserve">5.</w:t>
      </w:r>
      <w:r>
        <w:t xml:space="preserve"> </w:t>
      </w:r>
      <w:r>
        <w:t xml:space="preserve">Bedienung</w:t>
      </w:r>
    </w:p>
    <w:p w:rsidR="008C262E" w:rsidRDefault="008C262E" w:rsidP="008C262E"/>
    <w:p w:rsidR="00A01D59" w:rsidRDefault="00A01D59" w:rsidP="008C262E">
      <w:r>
        <w:drawing>
          <wp:inline distT="0" distB="0" distL="0" distR="0" wp14:anchorId="3A7FAA0C" wp14:editId="4EAB6294">
            <wp:extent cx="636869" cy="5365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2999" cy="54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Stellen Sie vor dem Ändern der Widerstandswerte sicher, dass das Ohmmeter keinen Strom an den TOS1 anlegt.</w:t>
      </w:r>
    </w:p>
    <w:p w:rsidR="008C262E" w:rsidRDefault="008C262E" w:rsidP="00A01D59"/>
    <w:p w:rsidR="00A01D59" w:rsidRDefault="00A01D59" w:rsidP="00A01D59">
      <w:pPr>
        <w:pStyle w:val="ListParagraph"/>
        <w:numPr>
          <w:ilvl w:val="0"/>
          <w:numId w:val="4"/>
        </w:numPr>
      </w:pPr>
      <w:r>
        <w:t xml:space="preserve">Schalten Sie das TOS1 mit dem Stromeingangsschalter ein.</w:t>
      </w:r>
    </w:p>
    <w:p w:rsidR="00A01D59" w:rsidRDefault="00A01D59" w:rsidP="00A01D59">
      <w:pPr>
        <w:pStyle w:val="ListParagraph"/>
        <w:numPr>
          <w:ilvl w:val="1"/>
          <w:numId w:val="4"/>
        </w:numPr>
      </w:pPr>
      <w:r>
        <w:t xml:space="preserve">Die grüne Netzanzeige sollte aufleuchten.</w:t>
      </w:r>
    </w:p>
    <w:p w:rsidR="00AC696F" w:rsidRDefault="00AC696F" w:rsidP="00AC696F">
      <w:pPr>
        <w:pStyle w:val="ListParagraph"/>
        <w:numPr>
          <w:ilvl w:val="0"/>
          <w:numId w:val="4"/>
        </w:numPr>
      </w:pPr>
      <w:r>
        <w:t xml:space="preserve">Wenn die Übertemperatur!-</w:t>
      </w:r>
      <w:r>
        <w:t xml:space="preserve"> </w:t>
      </w:r>
      <w:r>
        <w:t xml:space="preserve">Anzeige leuchtet, lassen Sie das TOS1 eingeschaltet und warten Sie, bis die Temperatur auf den annehmbaren Bereich gesunken ist</w:t>
      </w:r>
    </w:p>
    <w:p w:rsidR="00A01D59" w:rsidRDefault="00A01D59" w:rsidP="00A01D59">
      <w:pPr>
        <w:pStyle w:val="ListParagraph"/>
        <w:numPr>
          <w:ilvl w:val="0"/>
          <w:numId w:val="4"/>
        </w:numPr>
      </w:pPr>
      <w:r>
        <w:t xml:space="preserve">Mit dem Widerstandswahlschalter den gewünschten Widerstandswert auswählen, der mit dem Ohmmeter gemessen werden soll</w:t>
      </w:r>
    </w:p>
    <w:p w:rsidR="00A01D59" w:rsidRDefault="00A01D59" w:rsidP="00A01D59">
      <w:pPr>
        <w:pStyle w:val="ListParagraph"/>
        <w:numPr>
          <w:ilvl w:val="0"/>
          <w:numId w:val="4"/>
        </w:numPr>
      </w:pPr>
      <w:r>
        <w:t xml:space="preserve">Schalten Sie das Ohmmeter gemäß der Anleitung für das Ohmmeter ein und führen Sie eine einphasige Widerstandsmessung durch.</w:t>
      </w:r>
      <w:r>
        <w:t xml:space="preserve">  </w:t>
      </w:r>
      <w:r>
        <w:br/>
      </w:r>
      <w:r>
        <w:br/>
      </w:r>
      <w:r>
        <w:drawing>
          <wp:inline distT="0" distB="0" distL="0" distR="0" wp14:anchorId="44472E67" wp14:editId="79CC0F83">
            <wp:extent cx="636869" cy="5365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2999" cy="54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Der für die Überlagerung des ausgewählten Widerstandswerts angegebene Messstrom oder Tastgrad darf nicht überschritten werden.</w:t>
      </w:r>
      <w:r>
        <w:br/>
      </w:r>
      <w:r>
        <w:drawing>
          <wp:inline distT="0" distB="0" distL="0" distR="0" wp14:anchorId="21847837" wp14:editId="720497B1">
            <wp:extent cx="636869" cy="5365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2999" cy="54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Ändern Sie die Widerstandswerte nicht, während Strom an das TOS1 angelegt wird.</w:t>
      </w:r>
      <w:r>
        <w:br/>
      </w:r>
      <w:r>
        <w:br/>
      </w:r>
    </w:p>
    <w:p w:rsidR="008C262E" w:rsidRDefault="007B11FF" w:rsidP="00B955D5">
      <w:pPr>
        <w:pStyle w:val="ListParagraph"/>
        <w:numPr>
          <w:ilvl w:val="0"/>
          <w:numId w:val="4"/>
        </w:numPr>
      </w:pPr>
      <w:r>
        <w:t xml:space="preserve">Schalten Sie das Ohmmeter gemäß der Anleitung für das Ohmmeter aus.</w:t>
      </w:r>
    </w:p>
    <w:p w:rsidR="007B11FF" w:rsidRDefault="007B11FF" w:rsidP="00B955D5">
      <w:pPr>
        <w:pStyle w:val="ListParagraph"/>
        <w:numPr>
          <w:ilvl w:val="0"/>
          <w:numId w:val="4"/>
        </w:numPr>
      </w:pPr>
      <w:r>
        <w:t xml:space="preserve">Schalten Sie das TOS1 mit dem Stromeingangsschalter aus.</w:t>
      </w:r>
    </w:p>
    <w:p w:rsidR="007B11FF" w:rsidRDefault="007B11FF" w:rsidP="007B11FF"/>
    <w:p w:rsidR="007B11FF" w:rsidRDefault="007B11FF" w:rsidP="007B11FF">
      <w:r>
        <w:br/>
      </w:r>
    </w:p>
    <w:p w:rsidR="007B11FF" w:rsidRDefault="007B11FF">
      <w:r>
        <w:br w:type="page"/>
      </w:r>
    </w:p>
    <w:p w:rsidR="005029A7" w:rsidRDefault="007B11FF" w:rsidP="007B11FF">
      <w:r>
        <w:t xml:space="preserve">6.</w:t>
      </w:r>
      <w:r>
        <w:t xml:space="preserve">  </w:t>
      </w:r>
      <w:r>
        <w:t xml:space="preserve">Service</w:t>
      </w:r>
    </w:p>
    <w:p w:rsidR="005029A7" w:rsidRDefault="005029A7" w:rsidP="007B11FF"/>
    <w:p w:rsidR="007B11FF" w:rsidRDefault="005029A7" w:rsidP="007B11FF">
      <w:r>
        <w:t xml:space="preserve">6.1 Fehlerbehebung</w:t>
      </w:r>
    </w:p>
    <w:p w:rsidR="007B11FF" w:rsidRDefault="007B11FF" w:rsidP="007B11FF"/>
    <w:p w:rsidR="007B11FF" w:rsidRDefault="007B11FF" w:rsidP="007B11FF">
      <w:r>
        <w:t xml:space="preserve">Die Anleitung zur Fehlerbehebung kann Ihnen helfen, die Ursachen für eine Fehlfunktion des TRS1 zu ermitteln.</w:t>
      </w:r>
      <w:r>
        <w:t xml:space="preserve"> </w:t>
      </w:r>
      <w:r>
        <w:t xml:space="preserve">Mögliche Störungen des Prüfsatzes und Ursachen dafür sind unten aufgeführt.</w:t>
      </w:r>
      <w:r>
        <w:t xml:space="preserve"> </w:t>
      </w:r>
      <w:r>
        <w:t xml:space="preserve">Reparaturen an elektronischen Schaltungen sollten nicht im Außeneinsatz durchgeführt werden.</w:t>
      </w:r>
      <w:r>
        <w:t xml:space="preserve"> </w:t>
      </w:r>
      <w:r>
        <w:t xml:space="preserve">Siehe den Abschnitt „Reparatur“.</w:t>
      </w:r>
    </w:p>
    <w:p w:rsidR="007B11FF" w:rsidRDefault="007B11FF" w:rsidP="007B11FF">
      <w:pPr>
        <w:pStyle w:val="ListParagraph"/>
        <w:numPr>
          <w:ilvl w:val="0"/>
          <w:numId w:val="3"/>
        </w:numPr>
      </w:pPr>
      <w:r>
        <w:t xml:space="preserve">Gerät schaltet sich nicht ein (grüne Stromanzeige leuchtet nicht)</w:t>
      </w:r>
    </w:p>
    <w:p w:rsidR="007B11FF" w:rsidRDefault="007B11FF" w:rsidP="007B11FF">
      <w:pPr>
        <w:pStyle w:val="ListParagraph"/>
        <w:numPr>
          <w:ilvl w:val="1"/>
          <w:numId w:val="3"/>
        </w:numPr>
      </w:pPr>
      <w:r>
        <w:t xml:space="preserve">Trennen Sie das Netzkabel vom TOS1 und überprüfen Sie die Sicherung im Netzeingangsschalter.</w:t>
      </w:r>
    </w:p>
    <w:p w:rsidR="007B11FF" w:rsidRDefault="007B11FF" w:rsidP="007B11FF">
      <w:pPr>
        <w:pStyle w:val="ListParagraph"/>
        <w:numPr>
          <w:ilvl w:val="1"/>
          <w:numId w:val="3"/>
        </w:numPr>
      </w:pPr>
      <w:r>
        <w:t xml:space="preserve">Vergewissern Sie sich, dass das Netzkabel fest in die Wandsteckdose eingesteckt ist.</w:t>
      </w:r>
    </w:p>
    <w:p w:rsidR="007B11FF" w:rsidRDefault="007B11FF" w:rsidP="007B11FF">
      <w:pPr>
        <w:pStyle w:val="ListParagraph"/>
        <w:numPr>
          <w:ilvl w:val="1"/>
          <w:numId w:val="3"/>
        </w:numPr>
      </w:pPr>
      <w:r>
        <w:t xml:space="preserve">Überprüfen Sie, ob das Netzkabel fest an das TOS1 angeschlossen ist.</w:t>
      </w:r>
    </w:p>
    <w:p w:rsidR="007B11FF" w:rsidRDefault="007B11FF" w:rsidP="007B11FF">
      <w:pPr>
        <w:pStyle w:val="ListParagraph"/>
        <w:numPr>
          <w:ilvl w:val="1"/>
          <w:numId w:val="3"/>
        </w:numPr>
      </w:pPr>
      <w:r>
        <w:t xml:space="preserve">Stellen Sie sicher, dass sich der Stromeingangsschalter in der Position 1 (ein) befindet.</w:t>
      </w:r>
    </w:p>
    <w:p w:rsidR="007B11FF" w:rsidRDefault="007B11FF" w:rsidP="007B11FF">
      <w:pPr>
        <w:pStyle w:val="ListParagraph"/>
        <w:numPr>
          <w:ilvl w:val="1"/>
          <w:numId w:val="3"/>
        </w:numPr>
      </w:pPr>
      <w:r>
        <w:t xml:space="preserve">Überprüfen Sie, ob die Wandsteckdose mit Strom versorgt wird.</w:t>
      </w:r>
    </w:p>
    <w:p w:rsidR="007B11FF" w:rsidRDefault="007B11FF" w:rsidP="007B11FF">
      <w:pPr>
        <w:pStyle w:val="ListParagraph"/>
        <w:numPr>
          <w:ilvl w:val="1"/>
          <w:numId w:val="3"/>
        </w:numPr>
      </w:pPr>
      <w:r>
        <w:t xml:space="preserve">Das Netzkabel vom TOS1 trennen und die Kontinuität des Netzkabels prüfen.</w:t>
      </w:r>
      <w:r>
        <w:br/>
      </w:r>
    </w:p>
    <w:p w:rsidR="007B11FF" w:rsidRDefault="009F0A4D" w:rsidP="007B11FF">
      <w:pPr>
        <w:pStyle w:val="ListParagraph"/>
        <w:numPr>
          <w:ilvl w:val="0"/>
          <w:numId w:val="3"/>
        </w:numPr>
      </w:pPr>
      <w:r>
        <w:t xml:space="preserve">Übertemp!-</w:t>
      </w:r>
      <w:r>
        <w:t xml:space="preserve"> </w:t>
      </w:r>
      <w:r>
        <w:t xml:space="preserve">Kontrollleuchte ein</w:t>
      </w:r>
    </w:p>
    <w:p w:rsidR="009F0A4D" w:rsidRDefault="005029A7" w:rsidP="009F0A4D">
      <w:pPr>
        <w:pStyle w:val="ListParagraph"/>
        <w:numPr>
          <w:ilvl w:val="1"/>
          <w:numId w:val="3"/>
        </w:numPr>
      </w:pPr>
      <w:r>
        <w:t xml:space="preserve">Lassen Sie das Gerät eingeschaltet.</w:t>
      </w:r>
      <w:r>
        <w:t xml:space="preserve">  </w:t>
      </w:r>
      <w:r>
        <w:t xml:space="preserve">Die Übertemp!-</w:t>
      </w:r>
      <w:r>
        <w:t xml:space="preserve"> </w:t>
      </w:r>
      <w:r>
        <w:t xml:space="preserve">Leuchte erlischt, sobald die Einheit abgekühlt ist.</w:t>
      </w:r>
      <w:r>
        <w:br/>
      </w:r>
    </w:p>
    <w:p w:rsidR="005029A7" w:rsidRDefault="005029A7" w:rsidP="005029A7">
      <w:pPr>
        <w:pStyle w:val="ListParagraph"/>
        <w:numPr>
          <w:ilvl w:val="0"/>
          <w:numId w:val="3"/>
        </w:numPr>
      </w:pPr>
      <w:r>
        <w:t xml:space="preserve">Unerwartete Widerstandswerte</w:t>
      </w:r>
    </w:p>
    <w:p w:rsidR="005029A7" w:rsidRDefault="005029A7" w:rsidP="005029A7">
      <w:pPr>
        <w:pStyle w:val="ListParagraph"/>
        <w:numPr>
          <w:ilvl w:val="1"/>
          <w:numId w:val="3"/>
        </w:numPr>
      </w:pPr>
      <w:r>
        <w:t xml:space="preserve">Überprüfen Sie, ob der Netzschalter in der richtigen Stellung ist.</w:t>
      </w:r>
    </w:p>
    <w:p w:rsidR="005029A7" w:rsidRDefault="005029A7" w:rsidP="005029A7">
      <w:pPr>
        <w:pStyle w:val="ListParagraph"/>
        <w:numPr>
          <w:ilvl w:val="1"/>
          <w:numId w:val="3"/>
        </w:numPr>
      </w:pPr>
      <w:r>
        <w:t xml:space="preserve">Prüfen, ob die richtigen Kabel vom Ohmmeter an P1/C1 und P2/C2 angeschlossen sind.</w:t>
      </w:r>
    </w:p>
    <w:p w:rsidR="005029A7" w:rsidRDefault="005029A7" w:rsidP="005029A7">
      <w:pPr>
        <w:pStyle w:val="ListParagraph"/>
        <w:numPr>
          <w:ilvl w:val="1"/>
          <w:numId w:val="3"/>
        </w:numPr>
      </w:pPr>
      <w:r>
        <w:t xml:space="preserve">Prüfen Sie, ob der Stromwert des Ohmmeters kleiner oder gleich dem maximal zulässigen Strom für die Stellung des Widerstandswahlschalters ist.</w:t>
      </w:r>
    </w:p>
    <w:p w:rsidR="005029A7" w:rsidRDefault="005029A7" w:rsidP="005029A7">
      <w:pPr>
        <w:pStyle w:val="ListParagraph"/>
        <w:numPr>
          <w:ilvl w:val="1"/>
          <w:numId w:val="3"/>
        </w:numPr>
      </w:pPr>
      <w:r>
        <w:t xml:space="preserve">Prüfen Sie, ob das Tastverhältnis nicht überschritten wurde.</w:t>
      </w:r>
    </w:p>
    <w:p w:rsidR="005029A7" w:rsidRDefault="005029A7" w:rsidP="005029A7"/>
    <w:p w:rsidR="005029A7" w:rsidRDefault="005029A7" w:rsidP="005029A7">
      <w:r>
        <w:t xml:space="preserve">6.2 Wartung</w:t>
      </w:r>
    </w:p>
    <w:p w:rsidR="004A7929" w:rsidRDefault="005029A7" w:rsidP="005029A7">
      <w:r>
        <w:t xml:space="preserve">Wartungsarbeiten dürfen nur von qualifizierten Personen durchgeführt werden, die mit den Gefahren von Hochspannungsmessgeräten vertraut sind.</w:t>
      </w:r>
      <w:r>
        <w:t xml:space="preserve"> </w:t>
      </w:r>
      <w:r>
        <w:t xml:space="preserve">Sie sollten vor einem Wartungseingriff die Abschnitte 1, 2, 3, 4 und 5 lesen und verstehen.</w:t>
      </w:r>
    </w:p>
    <w:p w:rsidR="004A7929" w:rsidRDefault="005029A7" w:rsidP="005029A7">
      <w:r>
        <w:t xml:space="preserve">Das TRS1 muss regelmäßig inspiziert werden.</w:t>
      </w:r>
      <w:r>
        <w:t xml:space="preserve"> </w:t>
      </w:r>
      <w:r>
        <w:t xml:space="preserve">Überprüfen Sie alle Hardware-Komponenten, um sicherzustellen, dass sie sich in einem gutem Zustand befinden.</w:t>
      </w:r>
    </w:p>
    <w:p w:rsidR="004A7929" w:rsidRDefault="005029A7" w:rsidP="005029A7">
      <w:r>
        <w:t xml:space="preserve">Das TRS1 kann regelmäßig gereinigt werden.</w:t>
      </w:r>
      <w:r>
        <w:t xml:space="preserve"> </w:t>
      </w:r>
      <w:r>
        <w:t xml:space="preserve">Dabei darf kein Wasser durch die Löcher in der Platte eindringen.</w:t>
      </w:r>
      <w:r>
        <w:t xml:space="preserve"> </w:t>
      </w:r>
      <w:r>
        <w:t xml:space="preserve">Zur Reinigung der Frontplatte kann ein universeller Haushaltssprühreiniger verwendet werden.</w:t>
      </w:r>
      <w:r>
        <w:t xml:space="preserve"> </w:t>
      </w:r>
      <w:r>
        <w:t xml:space="preserve">Polieren Sie das Gerät mit einem weichen, trockenen Tuch.</w:t>
      </w:r>
      <w:r>
        <w:t xml:space="preserve"> </w:t>
      </w:r>
      <w:r>
        <w:t xml:space="preserve">Reinigen Sie die Kabel und entsprechenden Anschlüsse der Platte mit Isopropylalkohol oder denaturiertem Alkohol und einem sauberen Tuch.</w:t>
      </w:r>
    </w:p>
    <w:p w:rsidR="004A7929" w:rsidRDefault="005029A7" w:rsidP="005029A7">
      <w:r>
        <w:t xml:space="preserve">6.3 Kalibrierung</w:t>
      </w:r>
    </w:p>
    <w:p w:rsidR="004A7929" w:rsidRDefault="005029A7" w:rsidP="005029A7">
      <w:r>
        <w:t xml:space="preserve">Eine vollständige Leistungs- und Kalibrierungsprüfung sollte mindestens einmal pro Jahr durchgeführt werden.</w:t>
      </w:r>
      <w:r>
        <w:t xml:space="preserve"> </w:t>
      </w:r>
      <w:r>
        <w:t xml:space="preserve">Dadurch wird sichergestellt, dass das TOS1 im gesamten Messbereich ordnungsgemäß funktioniert.</w:t>
      </w:r>
      <w:r>
        <w:t xml:space="preserve"> </w:t>
      </w:r>
      <w:r>
        <w:t xml:space="preserve">Die Kalibrierung des TOS1 wird an jedem neuen oder reparierten Gerät durchgeführt, bevor es an einen Kunden gesendet wird.</w:t>
      </w:r>
    </w:p>
    <w:p w:rsidR="004A7929" w:rsidRDefault="005029A7" w:rsidP="005029A7">
      <w:r>
        <w:t xml:space="preserve">6.4 Reparaturen</w:t>
      </w:r>
    </w:p>
    <w:p w:rsidR="004A7929" w:rsidRDefault="005029A7" w:rsidP="005029A7">
      <w:r>
        <w:t xml:space="preserve">Alle Wartungs- oder Reparaturarbeiten an diesem Gerät dürfen nur von qualifizierten Personen durchgeführt werden, die sich über elektrische Gefahren und die erforderlichen Vorsichtsmaßnahmen zur Vermeidung von Verletzungen bewusst sind.</w:t>
      </w:r>
    </w:p>
    <w:p w:rsidR="004A7929" w:rsidRDefault="005029A7" w:rsidP="005029A7">
      <w:r>
        <w:t xml:space="preserve">Megger bietet einen kompletten Reparatur- und Kalibrierservice an und empfiehlt seinen Kunden, diesen Service für die routinemäßige Wartung oder im Falle einer Gerätefehlfunktion in Anspruch zu nehmen.</w:t>
      </w:r>
    </w:p>
    <w:p w:rsidR="004A7929" w:rsidRDefault="005029A7" w:rsidP="005029A7">
      <w:r>
        <w:t xml:space="preserve">Für den Fall, dass ein Service erforderlich ist, wenden Sie sich bitte an den für Sie zuständigen Kundenservice-Mitarbeiter bei Megger, um eine Produkt-Rücksendenummer (RA-Nummer) und Anweisungen für die Rücksendung zu erhalten.</w:t>
      </w:r>
    </w:p>
    <w:p w:rsidR="005029A7" w:rsidRDefault="005029A7" w:rsidP="005029A7">
      <w:r>
        <w:t xml:space="preserve">Versenden Sie das Produkt frankiert und versichert und zu Händen der Megger-Reparaturabteilung.</w:t>
      </w:r>
      <w:r>
        <w:t xml:space="preserve"> </w:t>
      </w:r>
      <w:r>
        <w:t xml:space="preserve">Bitte geben Sie alle relevanten Informationen an, einschließlich der Bestellnummer, Seriennummer und der Problematik.</w:t>
      </w:r>
    </w:p>
    <w:p w:rsidR="004A7929" w:rsidRDefault="004A7929">
      <w:r>
        <w:br w:type="page"/>
      </w:r>
    </w:p>
    <w:p w:rsidR="004A7929" w:rsidRDefault="004A7929" w:rsidP="005029A7">
      <w:r>
        <w:t xml:space="preserve">Anhang A</w:t>
      </w:r>
    </w:p>
    <w:p w:rsidR="004A7929" w:rsidRDefault="004A7929" w:rsidP="005029A7"/>
    <w:p w:rsidR="004A7929" w:rsidRDefault="004A7929" w:rsidP="005029A7">
      <w:r>
        <w:t xml:space="preserve">A.1 MTO 210/250</w:t>
      </w:r>
    </w:p>
    <w:p w:rsidR="00C73246" w:rsidRDefault="00C73246" w:rsidP="00E91992">
      <w:pPr>
        <w:ind w:left="720"/>
      </w:pPr>
      <w:r>
        <w:t xml:space="preserve">Ohne Kelvin-Messleitung</w:t>
      </w:r>
    </w:p>
    <w:p w:rsidR="004A7929" w:rsidRDefault="004A7929" w:rsidP="00E91992">
      <w:pPr>
        <w:ind w:left="1440"/>
      </w:pPr>
      <w:r>
        <w:t xml:space="preserve">1.</w:t>
      </w:r>
      <w:r>
        <w:t xml:space="preserve"> </w:t>
      </w:r>
      <w:r>
        <w:t xml:space="preserve">I+-Klemme an C1 anschließen.</w:t>
      </w:r>
    </w:p>
    <w:p w:rsidR="002853EA" w:rsidRDefault="002853EA" w:rsidP="00E91992">
      <w:pPr>
        <w:ind w:left="1440"/>
      </w:pPr>
      <w:r>
        <w:t xml:space="preserve">2.</w:t>
      </w:r>
      <w:r>
        <w:t xml:space="preserve"> </w:t>
      </w:r>
      <w:r>
        <w:t xml:space="preserve">I- Klemme an C2 anschließen.</w:t>
      </w:r>
    </w:p>
    <w:p w:rsidR="002853EA" w:rsidRDefault="002853EA" w:rsidP="00E91992">
      <w:pPr>
        <w:ind w:left="1440"/>
      </w:pPr>
      <w:r>
        <w:t xml:space="preserve">3.</w:t>
      </w:r>
      <w:r>
        <w:t xml:space="preserve"> </w:t>
      </w:r>
      <w:r>
        <w:t xml:space="preserve">V1+-Klemme an P1 anschließen.</w:t>
      </w:r>
    </w:p>
    <w:p w:rsidR="00C73246" w:rsidRDefault="002853EA" w:rsidP="00E91992">
      <w:pPr>
        <w:ind w:left="1440"/>
      </w:pPr>
      <w:r>
        <w:t xml:space="preserve">4.</w:t>
      </w:r>
      <w:r>
        <w:t xml:space="preserve"> </w:t>
      </w:r>
      <w:r>
        <w:t xml:space="preserve">V1-Klemme an P2 anschließen.</w:t>
      </w:r>
    </w:p>
    <w:p w:rsidR="00C73246" w:rsidRDefault="00C73246" w:rsidP="00E91992">
      <w:pPr>
        <w:ind w:left="720"/>
      </w:pPr>
    </w:p>
    <w:p w:rsidR="00C73246" w:rsidRDefault="00C73246" w:rsidP="00E91992">
      <w:pPr>
        <w:ind w:left="720"/>
      </w:pPr>
      <w:r>
        <w:t xml:space="preserve">Kelvin-Messleitungen:</w:t>
      </w:r>
    </w:p>
    <w:p w:rsidR="005029A7" w:rsidRDefault="00C73246" w:rsidP="00E91992">
      <w:pPr>
        <w:pStyle w:val="ListParagraph"/>
        <w:numPr>
          <w:ilvl w:val="0"/>
          <w:numId w:val="5"/>
        </w:numPr>
        <w:ind w:left="1440"/>
      </w:pPr>
      <w:r>
        <w:t xml:space="preserve">I+/V+-Klemme an C1/P1 anschließen.</w:t>
      </w:r>
      <w:r>
        <w:t xml:space="preserve">  </w:t>
      </w:r>
      <w:r>
        <w:t xml:space="preserve">Hinweis: Die Potentialseite der Kelvin-Messleitung ist mit P markiert.</w:t>
      </w:r>
    </w:p>
    <w:p w:rsidR="00C73246" w:rsidRDefault="00C73246" w:rsidP="00E91992">
      <w:pPr>
        <w:pStyle w:val="ListParagraph"/>
        <w:numPr>
          <w:ilvl w:val="0"/>
          <w:numId w:val="5"/>
        </w:numPr>
        <w:ind w:left="1440"/>
      </w:pPr>
      <w:r>
        <w:t xml:space="preserve">I-/V--Klemme an C2/P2 anschließen.</w:t>
      </w:r>
      <w:r>
        <w:t xml:space="preserve">  </w:t>
      </w:r>
      <w:r>
        <w:t xml:space="preserve">Hinweis: Die Potentialseite der Kelvin-Messleitung ist mit P markiert.</w:t>
      </w:r>
    </w:p>
    <w:p w:rsidR="00807E62" w:rsidRDefault="00807E62" w:rsidP="005029A7">
      <w:r>
        <w:drawing>
          <wp:inline distT="0" distB="0" distL="0" distR="0" wp14:anchorId="453AF86F" wp14:editId="025996A4">
            <wp:extent cx="5574353" cy="3882788"/>
            <wp:effectExtent l="0" t="0" r="7620" b="3810"/>
            <wp:docPr id="20" name="Picture 20" descr="C:\Users\kpetroff\AppData\Local\Microsoft\Windows\INetCache\Content.Word\364A8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petroff\AppData\Local\Microsoft\Windows\INetCache\Content.Word\364A849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581" cy="3883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</w:p>
    <w:p w:rsidR="00807E62" w:rsidRDefault="00807E62">
      <w:r>
        <w:br w:type="page"/>
      </w:r>
    </w:p>
    <w:p w:rsidR="005029A7" w:rsidRDefault="00E91992" w:rsidP="005029A7">
      <w:r>
        <w:t xml:space="preserve">A.2 MTO 300/3xx</w:t>
      </w:r>
    </w:p>
    <w:p w:rsidR="00E91992" w:rsidRDefault="00E91992" w:rsidP="00E91992">
      <w:pPr>
        <w:pStyle w:val="ListParagraph"/>
        <w:numPr>
          <w:ilvl w:val="0"/>
          <w:numId w:val="6"/>
        </w:numPr>
      </w:pPr>
      <w:r>
        <w:t xml:space="preserve">Die H1-Klemme an C1/P1 anschließen.</w:t>
      </w:r>
      <w:r>
        <w:t xml:space="preserve">  </w:t>
      </w:r>
      <w:r>
        <w:t xml:space="preserve">Hinweis: Die Potentialseite der Kelvin-Klemme ist mit P markiert.</w:t>
      </w:r>
    </w:p>
    <w:p w:rsidR="00E91992" w:rsidRDefault="00B5751D" w:rsidP="00E91992">
      <w:pPr>
        <w:pStyle w:val="ListParagraph"/>
        <w:numPr>
          <w:ilvl w:val="0"/>
          <w:numId w:val="6"/>
        </w:numPr>
      </w:pPr>
      <w:r>
        <w:t xml:space="preserve">Die H2-Klemme an C2/P2 anschließen.</w:t>
      </w:r>
      <w:r>
        <w:t xml:space="preserve">  </w:t>
      </w:r>
      <w:r>
        <w:t xml:space="preserve">Hinweis: Die Potentialseite der Kelvin-Messleitung ist mit P markiert.</w:t>
      </w:r>
    </w:p>
    <w:p w:rsidR="00E91992" w:rsidRDefault="00807E62" w:rsidP="005029A7">
      <w:r>
        <w:pict>
          <v:shape id="_x0000_i1035" type="#_x0000_t75" style="width:466.95pt;height:313.8pt">
            <v:imagedata r:id="rId14" o:title="364A8505"/>
          </v:shape>
        </w:pict>
      </w:r>
    </w:p>
    <w:p w:rsidR="00807E62" w:rsidRDefault="00807E62">
      <w:r>
        <w:br w:type="page"/>
      </w:r>
    </w:p>
    <w:p w:rsidR="00E91992" w:rsidRDefault="00E91992" w:rsidP="00E91992">
      <w:r>
        <w:t xml:space="preserve">A.2 MWA 300/3xx</w:t>
      </w:r>
    </w:p>
    <w:p w:rsidR="00E91992" w:rsidRDefault="00E91992" w:rsidP="00E91992">
      <w:pPr>
        <w:pStyle w:val="ListParagraph"/>
        <w:numPr>
          <w:ilvl w:val="0"/>
          <w:numId w:val="7"/>
        </w:numPr>
      </w:pPr>
      <w:r>
        <w:t xml:space="preserve">Die H1-Klemme an C1/P1 anschließen.</w:t>
      </w:r>
      <w:r>
        <w:t xml:space="preserve">  </w:t>
      </w:r>
      <w:r>
        <w:t xml:space="preserve">Hinweis: Die Potentialseite der Kelvin-Klemme ist mit P markiert.</w:t>
      </w:r>
    </w:p>
    <w:p w:rsidR="00E91992" w:rsidRDefault="00B5751D" w:rsidP="00E91992">
      <w:pPr>
        <w:pStyle w:val="ListParagraph"/>
        <w:numPr>
          <w:ilvl w:val="0"/>
          <w:numId w:val="7"/>
        </w:numPr>
      </w:pPr>
      <w:r>
        <w:t xml:space="preserve">Die H2-Klemme an C2/P2 anschließen.</w:t>
      </w:r>
      <w:r>
        <w:t xml:space="preserve">  </w:t>
      </w:r>
      <w:r>
        <w:t xml:space="preserve">Hinweis: DiePotentialseite der Kelvin-Messleitung ist mit P markiert.</w:t>
      </w:r>
    </w:p>
    <w:p w:rsidR="00E91992" w:rsidRDefault="00E91992" w:rsidP="005029A7"/>
    <w:p w:rsidR="00E91992" w:rsidRDefault="00E91992" w:rsidP="005029A7">
      <w:r>
        <w:tab/>
      </w:r>
    </w:p>
    <w:p w:rsidR="00E91992" w:rsidRDefault="00807E62" w:rsidP="005029A7">
      <w:r>
        <w:pict>
          <v:shape id="_x0000_i1036" type="#_x0000_t75" style="width:467.45pt;height:342.25pt">
            <v:imagedata r:id="rId15" o:title="364A8512"/>
          </v:shape>
        </w:pict>
      </w:r>
    </w:p>
    <w:sectPr w:rsidR="00E91992">
      <w:headerReference w:type="default" r:id="rId1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comments.xml><?xml version="1.0" encoding="utf-8"?>
<w:comments xmlns:w="http://schemas.openxmlformats.org/wordprocessingml/2006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14="http://schemas.microsoft.com/office/word/2010/wordml" xmlns:wne="http://schemas.microsoft.com/office/word/2006/wordml" xmlns:a="http://schemas.openxmlformats.org/drawingml/2006/main" xmlns:pic="http://schemas.openxmlformats.org/drawingml/2006/picture" xmlns:dgm="http://schemas.openxmlformats.org/drawingml/2006/diagram" xmlns:c="http://schemas.openxmlformats.org/drawingml/2006/chart" xmlns:p="http://schemas.openxmlformats.org/presentationml/2006/main">
  <w:comment w:id="1" w:author="System Administrator" w:date="2021-10-20T14:00:51Z" w:initials="SA">
    <w:p>
      <w:pPr>
        <w:pStyle w:val="CommentText"/>
      </w:pPr>
      <w:r>
        <w:rPr>
          <w:rStyle w:val="CommentReference"/>
        </w:rPr>
        <w:annotationRef/>
      </w:r>
      <w:r>
        <w:t xml:space="preserve">Format painting tag &lt;1/&gt; not found in translation.</w:t>
      </w:r>
    </w:p>
  </w:comment>
  <w:comment w:id="2" w:author="System Administrator" w:date="2021-10-20T14:01:06Z" w:initials="SA">
    <w:p>
      <w:pPr>
        <w:pStyle w:val="CommentText"/>
      </w:pPr>
      <w:r>
        <w:rPr>
          <w:rStyle w:val="CommentReference"/>
        </w:rPr>
        <w:annotationRef/>
      </w:r>
      <w:r>
        <w:t xml:space="preserve">Format painting tag &lt;1/&gt; not found in translation.</w:t>
      </w:r>
    </w:p>
  </w:comment>
  <w:comment w:id="3" w:author="System Administrator" w:date="2021-10-20T16:56:46Z" w:initials="SA">
    <w:p>
      <w:pPr>
        <w:pStyle w:val="CommentText"/>
      </w:pPr>
      <w:r>
        <w:rPr>
          <w:rStyle w:val="CommentReference"/>
        </w:rPr>
        <w:annotationRef/>
      </w:r>
      <w:r>
        <w:t xml:space="preserve">Format painting tag &lt;1/&gt; not found in translation.</w:t>
      </w:r>
    </w:p>
  </w:comment>
  <w:comment w:id="4" w:author="System Administrator" w:date="2021-10-20T14:00:51Z" w:initials="SA">
    <w:p>
      <w:pPr>
        <w:pStyle w:val="CommentText"/>
      </w:pPr>
      <w:r>
        <w:rPr>
          <w:rStyle w:val="CommentReference"/>
        </w:rPr>
        <w:annotationRef/>
      </w:r>
      <w:r>
        <w:t xml:space="preserve">Format painting tag &lt;1/&gt; not found in translation.</w:t>
      </w:r>
    </w:p>
  </w:comment>
  <w:comment w:id="5" w:author="System Administrator" w:date="2021-10-20T14:01:06Z" w:initials="SA">
    <w:p>
      <w:pPr>
        <w:pStyle w:val="CommentText"/>
      </w:pPr>
      <w:r>
        <w:rPr>
          <w:rStyle w:val="CommentReference"/>
        </w:rPr>
        <w:annotationRef/>
      </w:r>
      <w:r>
        <w:t xml:space="preserve">Format painting tag &lt;1/&gt; not found in translation.</w:t>
      </w:r>
    </w:p>
  </w:comment>
  <w:comment w:id="6" w:author="System Administrator" w:date="2021-10-20T16:56:46Z" w:initials="SA">
    <w:p>
      <w:pPr>
        <w:pStyle w:val="CommentText"/>
      </w:pPr>
      <w:r>
        <w:rPr>
          <w:rStyle w:val="CommentReference"/>
        </w:rPr>
        <w:annotationRef/>
      </w:r>
      <w:r>
        <w:t xml:space="preserve">Format painting tag &lt;1/&gt; not found in translation.</w:t>
      </w:r>
    </w:p>
  </w:comment>
  <w:comment w:id="7" w:author="System Administrator" w:date="2021-10-20T14:00:51Z" w:initials="SA">
    <w:p>
      <w:pPr>
        <w:pStyle w:val="CommentText"/>
      </w:pPr>
      <w:r>
        <w:rPr>
          <w:rStyle w:val="CommentReference"/>
        </w:rPr>
        <w:annotationRef/>
      </w:r>
      <w:r>
        <w:t xml:space="preserve">Format painting tag &lt;1/&gt; not found in translation.
Format painting tag &lt;2&gt; not found in translation.
Format painting tag &lt;/2&gt; not found in translation.</w:t>
      </w:r>
    </w:p>
  </w:comment>
  <w:comment w:id="8" w:author="System Administrator" w:date="2021-10-20T14:01:06Z" w:initials="SA">
    <w:p>
      <w:pPr>
        <w:pStyle w:val="CommentText"/>
      </w:pPr>
      <w:r>
        <w:rPr>
          <w:rStyle w:val="CommentReference"/>
        </w:rPr>
        <w:annotationRef/>
      </w:r>
      <w:r>
        <w:t xml:space="preserve">Format painting tag &lt;1/&gt; not found in translation.
Format painting tag &lt;2&gt; not found in translation.
Format painting tag &lt;/2&gt; not found in translation.</w:t>
      </w:r>
    </w:p>
  </w:comment>
  <w:comment w:id="9" w:author="System Administrator" w:date="2021-10-20T16:56:46Z" w:initials="SA">
    <w:p>
      <w:pPr>
        <w:pStyle w:val="CommentText"/>
      </w:pPr>
      <w:r>
        <w:rPr>
          <w:rStyle w:val="CommentReference"/>
        </w:rPr>
        <w:annotationRef/>
      </w:r>
      <w:r>
        <w:t xml:space="preserve">Format painting tag &lt;1/&gt; not found in translation.
Format painting tag &lt;2&gt; not found in translation.
Format painting tag &lt;/2&gt; not found in translation.</w:t>
      </w:r>
    </w:p>
  </w:comment>
</w:comments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F7DC8" w:rsidRDefault="002F7DC8" w:rsidP="0040625B">
      <w:pPr>
        <w:spacing w:after="0" w:line="240" w:lineRule="auto"/>
      </w:pPr>
      <w:r>
        <w:separator/>
      </w:r>
    </w:p>
  </w:endnote>
  <w:endnote w:type="continuationSeparator" w:id="0">
    <w:p w:rsidR="002F7DC8" w:rsidRDefault="002F7DC8" w:rsidP="004062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FrutigerLTStd-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FrutigerLTStd-Light">
    <w:panose1 w:val="020B0402020204020204"/>
    <w:charset w:val="00"/>
    <w:family w:val="swiss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ZapfDingbatsITC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F7DC8" w:rsidRDefault="002F7DC8" w:rsidP="0040625B">
      <w:pPr>
        <w:spacing w:after="0" w:line="240" w:lineRule="auto"/>
      </w:pPr>
      <w:r>
        <w:separator/>
      </w:r>
    </w:p>
  </w:footnote>
  <w:footnote w:type="continuationSeparator" w:id="0">
    <w:p w:rsidR="002F7DC8" w:rsidRDefault="002F7DC8" w:rsidP="004062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0625B" w:rsidRDefault="0040625B">
    <w:pPr>
      <w:pStyle w:val="Header"/>
    </w:pPr>
    <w:r>
      <w:t xml:space="preserve">TOS1 – Bedienungsanleitung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E05631"/>
    <w:multiLevelType w:val="multilevel"/>
    <w:tmpl w:val="D37A72D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" w15:restartNumberingAfterBreak="0">
    <w:nsid w:val="145E7BD4"/>
    <w:multiLevelType w:val="hybridMultilevel"/>
    <w:tmpl w:val="59DCA74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6F7C6D"/>
    <w:multiLevelType w:val="hybridMultilevel"/>
    <w:tmpl w:val="59DCA74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082DFD"/>
    <w:multiLevelType w:val="multilevel"/>
    <w:tmpl w:val="E0D2565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304F022A"/>
    <w:multiLevelType w:val="hybridMultilevel"/>
    <w:tmpl w:val="59DCA74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05C1DAB"/>
    <w:multiLevelType w:val="hybridMultilevel"/>
    <w:tmpl w:val="05B40E7A"/>
    <w:lvl w:ilvl="0" w:tplc="5DBED356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6A37A0E"/>
    <w:multiLevelType w:val="hybridMultilevel"/>
    <w:tmpl w:val="582CE2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5"/>
  </w:num>
  <w:num w:numId="4">
    <w:abstractNumId w:val="6"/>
  </w:num>
  <w:num w:numId="5">
    <w:abstractNumId w:val="1"/>
  </w:num>
  <w:num w:numId="6">
    <w:abstractNumId w:val="2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dirty" w:grammar="dirty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7931"/>
    <w:rsid w:val="000F2DF7"/>
    <w:rsid w:val="002719B1"/>
    <w:rsid w:val="002853EA"/>
    <w:rsid w:val="002F7DC8"/>
    <w:rsid w:val="00354893"/>
    <w:rsid w:val="0040625B"/>
    <w:rsid w:val="004A06E5"/>
    <w:rsid w:val="004A7929"/>
    <w:rsid w:val="004E17ED"/>
    <w:rsid w:val="005029A7"/>
    <w:rsid w:val="00591179"/>
    <w:rsid w:val="006479A3"/>
    <w:rsid w:val="00717931"/>
    <w:rsid w:val="007B11FF"/>
    <w:rsid w:val="007D198D"/>
    <w:rsid w:val="00807E62"/>
    <w:rsid w:val="008C262E"/>
    <w:rsid w:val="009F0A4D"/>
    <w:rsid w:val="00A01D59"/>
    <w:rsid w:val="00A43671"/>
    <w:rsid w:val="00AC696F"/>
    <w:rsid w:val="00B5751D"/>
    <w:rsid w:val="00BD55FD"/>
    <w:rsid w:val="00BF47CC"/>
    <w:rsid w:val="00BF5723"/>
    <w:rsid w:val="00C73246"/>
    <w:rsid w:val="00DA72B4"/>
    <w:rsid w:val="00DF3BD2"/>
    <w:rsid w:val="00E91992"/>
    <w:rsid w:val="00EA11CA"/>
    <w:rsid w:val="00EA26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  <w14:docId w14:val="1C0DBCAE"/>
  <w15:chartTrackingRefBased/>
  <w15:docId w15:val="{0C5F4C30-985F-4944-9CE9-80A4B7FD08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0625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625B"/>
  </w:style>
  <w:style w:type="paragraph" w:styleId="Footer">
    <w:name w:val="footer"/>
    <w:basedOn w:val="Normal"/>
    <w:link w:val="FooterChar"/>
    <w:uiPriority w:val="99"/>
    <w:unhideWhenUsed/>
    <w:rsid w:val="0040625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625B"/>
  </w:style>
  <w:style w:type="paragraph" w:styleId="ListParagraph">
    <w:name w:val="List Paragraph"/>
    <w:basedOn w:val="Normal"/>
    <w:uiPriority w:val="34"/>
    <w:qFormat/>
    <w:rsid w:val="0040625B"/>
    <w:pPr>
      <w:ind w:left="720"/>
      <w:contextualSpacing/>
    </w:pPr>
  </w:style>
  <w:style w:type="table" w:styleId="TableGrid">
    <w:name w:val="Table Grid"/>
    <w:basedOn w:val="TableNormal"/>
    <w:uiPriority w:val="39"/>
    <w:rsid w:val="00DF3BD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816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325316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502041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5732538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033262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&#65279;<?xml version="1.0" encoding="utf-8" standalone="yes"?><Relationships xmlns="http://schemas.openxmlformats.org/package/2006/relationships"><Relationship Id="rId8" Type="http://schemas.openxmlformats.org/officeDocument/2006/relationships/image" Target="media/image2.jpeg" /><Relationship Id="rId13" Type="http://schemas.openxmlformats.org/officeDocument/2006/relationships/image" Target="media/image7.jpeg" /><Relationship Id="rId18" Type="http://schemas.openxmlformats.org/officeDocument/2006/relationships/theme" Target="theme/theme1.xml" /><Relationship Id="rId3" Type="http://schemas.openxmlformats.org/officeDocument/2006/relationships/settings" Target="settings.xml" /><Relationship Id="rId7" Type="http://schemas.openxmlformats.org/officeDocument/2006/relationships/image" Target="media/image1.jpeg" /><Relationship Id="rId12" Type="http://schemas.openxmlformats.org/officeDocument/2006/relationships/image" Target="media/image6.png" /><Relationship Id="rId17" Type="http://schemas.openxmlformats.org/officeDocument/2006/relationships/fontTable" Target="fontTable.xml" /><Relationship Id="rId2" Type="http://schemas.openxmlformats.org/officeDocument/2006/relationships/styles" Target="styles.xml" /><Relationship Id="rId16" Type="http://schemas.openxmlformats.org/officeDocument/2006/relationships/header" Target="header1.xml" /><Relationship Id="rId1" Type="http://schemas.openxmlformats.org/officeDocument/2006/relationships/numbering" Target="numbering.xml" /><Relationship Id="rId6" Type="http://schemas.openxmlformats.org/officeDocument/2006/relationships/endnotes" Target="endnotes.xml" /><Relationship Id="rId11" Type="http://schemas.openxmlformats.org/officeDocument/2006/relationships/image" Target="media/image5.png" /><Relationship Id="rId5" Type="http://schemas.openxmlformats.org/officeDocument/2006/relationships/footnotes" Target="footnotes.xml" /><Relationship Id="rId15" Type="http://schemas.openxmlformats.org/officeDocument/2006/relationships/image" Target="media/image9.jpeg" /><Relationship Id="rId10" Type="http://schemas.openxmlformats.org/officeDocument/2006/relationships/image" Target="media/image4.jpeg" /><Relationship Id="rId4" Type="http://schemas.openxmlformats.org/officeDocument/2006/relationships/webSettings" Target="webSettings.xml" /><Relationship Id="rId9" Type="http://schemas.openxmlformats.org/officeDocument/2006/relationships/image" Target="media/image3.jpeg" /><Relationship Id="rId14" Type="http://schemas.openxmlformats.org/officeDocument/2006/relationships/image" Target="media/image8.jpeg" /><Relationship Id="rId19" Type="http://schemas.openxmlformats.org/officeDocument/2006/relationships/comments" Target="comments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356</TotalTime>
  <Pages>15</Pages>
  <Words>1565</Words>
  <Characters>8926</Characters>
  <Application>Microsoft Office Word</Application>
  <DocSecurity>0</DocSecurity>
  <Lines>74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Kenneth Petroff</dc:creator>
  <cp:keywords/>
  <dc:description/>
  <cp:lastModifiedBy>Kenneth Petroff</cp:lastModifiedBy>
  <cp:revision>15</cp:revision>
  <dcterms:created xsi:type="dcterms:W3CDTF">2021-09-02T15:42:00Z</dcterms:created>
  <dcterms:modified xsi:type="dcterms:W3CDTF">2021-10-12T13:08:00Z</dcterms:modified>
</cp:coreProperties>
</file>